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D9A" w:rsidRDefault="00207D9A" w:rsidP="00EA5559">
      <w:pPr>
        <w:spacing w:after="0" w:line="240" w:lineRule="auto"/>
        <w:rPr>
          <w:rFonts w:ascii="Arial" w:hAnsi="Arial" w:cs="Arial"/>
        </w:rPr>
      </w:pPr>
    </w:p>
    <w:p w:rsidR="00E351EE" w:rsidRPr="005E5E2F" w:rsidRDefault="00E351EE" w:rsidP="005E5E2F">
      <w:pPr>
        <w:spacing w:after="0"/>
        <w:jc w:val="center"/>
        <w:rPr>
          <w:rFonts w:cs="Arial"/>
          <w:b/>
          <w:u w:val="single"/>
        </w:rPr>
      </w:pPr>
      <w:r w:rsidRPr="005E5E2F">
        <w:rPr>
          <w:rFonts w:cs="Arial"/>
          <w:b/>
          <w:u w:val="single"/>
        </w:rPr>
        <w:t>KE</w:t>
      </w:r>
      <w:r w:rsidR="005F76ED" w:rsidRPr="005E5E2F">
        <w:rPr>
          <w:rFonts w:cs="Arial"/>
          <w:b/>
          <w:u w:val="single"/>
        </w:rPr>
        <w:t xml:space="preserve"> </w:t>
      </w:r>
      <w:r w:rsidRPr="005E5E2F">
        <w:rPr>
          <w:rFonts w:cs="Arial"/>
          <w:b/>
          <w:u w:val="single"/>
        </w:rPr>
        <w:t xml:space="preserve">KELIT </w:t>
      </w:r>
      <w:r w:rsidR="0049610F" w:rsidRPr="005E5E2F">
        <w:rPr>
          <w:rFonts w:cs="Arial"/>
          <w:b/>
          <w:u w:val="single"/>
        </w:rPr>
        <w:t>KEL</w:t>
      </w:r>
      <w:r w:rsidR="00FB30B7" w:rsidRPr="005E5E2F">
        <w:rPr>
          <w:rFonts w:cs="Arial"/>
          <w:b/>
          <w:u w:val="single"/>
        </w:rPr>
        <w:t>OX</w:t>
      </w:r>
      <w:r w:rsidRPr="005E5E2F">
        <w:rPr>
          <w:rFonts w:cs="Arial"/>
          <w:b/>
          <w:u w:val="single"/>
        </w:rPr>
        <w:t xml:space="preserve"> csőrendszer kiíró szöveg</w:t>
      </w:r>
    </w:p>
    <w:p w:rsidR="00E351EE" w:rsidRPr="005E5E2F" w:rsidRDefault="00E351EE" w:rsidP="005E5E2F">
      <w:pPr>
        <w:spacing w:after="0"/>
        <w:rPr>
          <w:rFonts w:cs="Arial"/>
        </w:rPr>
      </w:pPr>
    </w:p>
    <w:p w:rsidR="00E351EE" w:rsidRPr="005E5E2F" w:rsidRDefault="00E351EE" w:rsidP="005E5E2F">
      <w:pPr>
        <w:spacing w:after="0"/>
        <w:rPr>
          <w:rFonts w:cs="Arial"/>
        </w:rPr>
      </w:pPr>
    </w:p>
    <w:p w:rsidR="00E351EE" w:rsidRPr="005E5E2F" w:rsidRDefault="00FB30B7" w:rsidP="005E5E2F">
      <w:pPr>
        <w:spacing w:after="0"/>
        <w:rPr>
          <w:rFonts w:cs="Arial"/>
        </w:rPr>
      </w:pPr>
      <w:r w:rsidRPr="005E5E2F">
        <w:rPr>
          <w:rFonts w:cs="Arial"/>
        </w:rPr>
        <w:t>Ötrétegű csövek</w:t>
      </w:r>
    </w:p>
    <w:p w:rsidR="0049610F" w:rsidRPr="005E5E2F" w:rsidRDefault="0049610F" w:rsidP="005E5E2F">
      <w:pPr>
        <w:spacing w:after="0"/>
        <w:rPr>
          <w:rFonts w:cs="Arial"/>
        </w:rPr>
      </w:pPr>
    </w:p>
    <w:p w:rsidR="0049610F" w:rsidRPr="005E5E2F" w:rsidRDefault="0049610F" w:rsidP="005E5E2F">
      <w:pPr>
        <w:pStyle w:val="Listenabsatz"/>
        <w:numPr>
          <w:ilvl w:val="0"/>
          <w:numId w:val="6"/>
        </w:numPr>
        <w:spacing w:after="0"/>
        <w:rPr>
          <w:rFonts w:cs="Arial"/>
        </w:rPr>
      </w:pPr>
      <w:r w:rsidRPr="005E5E2F">
        <w:rPr>
          <w:rFonts w:cs="Arial"/>
        </w:rPr>
        <w:t>anyag:</w:t>
      </w:r>
    </w:p>
    <w:p w:rsidR="00FB30B7" w:rsidRPr="005E5E2F" w:rsidRDefault="00857DD8" w:rsidP="005E5E2F">
      <w:pPr>
        <w:spacing w:after="0"/>
        <w:ind w:left="709"/>
        <w:jc w:val="both"/>
        <w:rPr>
          <w:rFonts w:cs="Arial"/>
        </w:rPr>
      </w:pPr>
      <w:r w:rsidRPr="005E5E2F">
        <w:rPr>
          <w:rFonts w:cs="Arial"/>
        </w:rPr>
        <w:t>Öt</w:t>
      </w:r>
      <w:r w:rsidR="00FB30B7" w:rsidRPr="005E5E2F">
        <w:rPr>
          <w:rFonts w:cs="Arial"/>
        </w:rPr>
        <w:t>rétegű műanyag cső halogénm</w:t>
      </w:r>
      <w:r w:rsidRPr="005E5E2F">
        <w:rPr>
          <w:rFonts w:cs="Arial"/>
        </w:rPr>
        <w:t>e</w:t>
      </w:r>
      <w:r w:rsidR="00FB30B7" w:rsidRPr="005E5E2F">
        <w:rPr>
          <w:rFonts w:cs="Arial"/>
        </w:rPr>
        <w:t>ntes műanyagokból, oxigén-és gőzdiffúzió-mentes, ÖNORM EN/ISO 21003-ak megfelelő, saját és külső bevizsgálással, ÖVGW regisztált.</w:t>
      </w:r>
    </w:p>
    <w:p w:rsidR="005E5E2F" w:rsidRDefault="00FB30B7" w:rsidP="005E5E2F">
      <w:pPr>
        <w:spacing w:after="0"/>
        <w:ind w:left="709"/>
        <w:jc w:val="both"/>
        <w:rPr>
          <w:rFonts w:cs="Arial"/>
        </w:rPr>
      </w:pPr>
      <w:r w:rsidRPr="005E5E2F">
        <w:rPr>
          <w:rFonts w:cs="Arial"/>
        </w:rPr>
        <w:t xml:space="preserve">Belső és külső réteg magas hőmérsékletnek ellenálló polietilén (PR-RT). </w:t>
      </w:r>
    </w:p>
    <w:p w:rsidR="005E5E2F" w:rsidRDefault="00FB30B7" w:rsidP="005E5E2F">
      <w:pPr>
        <w:spacing w:after="0"/>
        <w:ind w:left="709"/>
        <w:jc w:val="both"/>
        <w:rPr>
          <w:rFonts w:cs="Arial"/>
        </w:rPr>
      </w:pPr>
      <w:r w:rsidRPr="005E5E2F">
        <w:rPr>
          <w:rFonts w:cs="Arial"/>
        </w:rPr>
        <w:t>Stabilizátor cső hosszvarratos fém</w:t>
      </w:r>
      <w:r w:rsidR="008C783F" w:rsidRPr="005E5E2F">
        <w:rPr>
          <w:rFonts w:cs="Arial"/>
        </w:rPr>
        <w:t>-</w:t>
      </w:r>
      <w:r w:rsidRPr="005E5E2F">
        <w:rPr>
          <w:rFonts w:cs="Arial"/>
        </w:rPr>
        <w:t xml:space="preserve">fóliacső alumíniumból. A stabilizátorcső körüli külső és belső kötőréteg garantálja az erőzáró </w:t>
      </w:r>
      <w:r w:rsidR="00FD7572" w:rsidRPr="005E5E2F">
        <w:rPr>
          <w:rFonts w:cs="Arial"/>
        </w:rPr>
        <w:t xml:space="preserve">kapcsolatot a </w:t>
      </w:r>
      <w:r w:rsidRPr="005E5E2F">
        <w:rPr>
          <w:rFonts w:cs="Arial"/>
        </w:rPr>
        <w:t>rétegek között</w:t>
      </w:r>
      <w:r w:rsidR="00FD7572" w:rsidRPr="005E5E2F">
        <w:rPr>
          <w:rFonts w:cs="Arial"/>
        </w:rPr>
        <w:t>.</w:t>
      </w:r>
      <w:r w:rsidRPr="005E5E2F">
        <w:rPr>
          <w:rFonts w:cs="Arial"/>
        </w:rPr>
        <w:t xml:space="preserve">  </w:t>
      </w:r>
    </w:p>
    <w:p w:rsidR="005E5E2F" w:rsidRDefault="00FD7572" w:rsidP="005E5E2F">
      <w:pPr>
        <w:spacing w:after="0"/>
        <w:ind w:left="709"/>
        <w:jc w:val="both"/>
        <w:rPr>
          <w:rFonts w:cs="Arial"/>
        </w:rPr>
      </w:pPr>
      <w:r w:rsidRPr="005E5E2F">
        <w:rPr>
          <w:rFonts w:cs="Arial"/>
        </w:rPr>
        <w:t xml:space="preserve">Max. alkalmazási hőmérséklet: </w:t>
      </w:r>
      <w:r w:rsidR="005E5E2F">
        <w:rPr>
          <w:rFonts w:cs="Arial"/>
        </w:rPr>
        <w:t xml:space="preserve"> </w:t>
      </w:r>
      <w:r w:rsidRPr="005E5E2F">
        <w:rPr>
          <w:rFonts w:cs="Arial"/>
        </w:rPr>
        <w:t xml:space="preserve">90°C 10 bar-nál, különleges ellenállóképesség vegyi anyagoknak, jó hajlíthatóság, csekély súrlódási ellenállás és öregedés. </w:t>
      </w:r>
    </w:p>
    <w:p w:rsidR="005E5E2F" w:rsidRDefault="00FD7572" w:rsidP="005E5E2F">
      <w:pPr>
        <w:spacing w:after="0"/>
        <w:ind w:left="709"/>
        <w:jc w:val="both"/>
        <w:rPr>
          <w:rFonts w:cs="Arial"/>
        </w:rPr>
      </w:pPr>
      <w:r w:rsidRPr="005E5E2F">
        <w:rPr>
          <w:rFonts w:cs="Arial"/>
        </w:rPr>
        <w:t xml:space="preserve">Szín: fehér. </w:t>
      </w:r>
    </w:p>
    <w:p w:rsidR="00FB30B7" w:rsidRPr="005E5E2F" w:rsidRDefault="00FD7572" w:rsidP="005E5E2F">
      <w:pPr>
        <w:spacing w:after="0"/>
        <w:ind w:left="709"/>
        <w:jc w:val="both"/>
        <w:rPr>
          <w:rFonts w:cs="Arial"/>
        </w:rPr>
      </w:pPr>
      <w:r w:rsidRPr="005E5E2F">
        <w:rPr>
          <w:rFonts w:cs="Arial"/>
        </w:rPr>
        <w:t xml:space="preserve">A továbbiakban röviden KM. </w:t>
      </w:r>
    </w:p>
    <w:p w:rsidR="00FD7572" w:rsidRPr="005E5E2F" w:rsidRDefault="00FD7572" w:rsidP="005E5E2F">
      <w:pPr>
        <w:spacing w:after="0"/>
        <w:ind w:left="709"/>
        <w:rPr>
          <w:rFonts w:cs="Arial"/>
        </w:rPr>
      </w:pPr>
      <w:r w:rsidRPr="005E5E2F">
        <w:rPr>
          <w:rFonts w:cs="Arial"/>
        </w:rPr>
        <w:t>Az idomoknál megkülönböztetünk:</w:t>
      </w:r>
    </w:p>
    <w:p w:rsidR="00FD7572" w:rsidRPr="005E5E2F" w:rsidRDefault="00FD7572" w:rsidP="005E5E2F">
      <w:pPr>
        <w:pStyle w:val="Listenabsatz"/>
        <w:numPr>
          <w:ilvl w:val="0"/>
          <w:numId w:val="8"/>
        </w:numPr>
        <w:spacing w:after="0"/>
        <w:ind w:left="709" w:firstLine="0"/>
        <w:rPr>
          <w:rFonts w:cs="Arial"/>
        </w:rPr>
      </w:pPr>
      <w:r w:rsidRPr="005E5E2F">
        <w:rPr>
          <w:rFonts w:cs="Arial"/>
        </w:rPr>
        <w:t xml:space="preserve">KMU: </w:t>
      </w:r>
      <w:r w:rsidR="005E5E2F">
        <w:rPr>
          <w:rFonts w:cs="Arial"/>
        </w:rPr>
        <w:t xml:space="preserve"> </w:t>
      </w:r>
      <w:r w:rsidRPr="005E5E2F">
        <w:rPr>
          <w:rFonts w:cs="Arial"/>
        </w:rPr>
        <w:t>fém préscsatlakozós</w:t>
      </w:r>
    </w:p>
    <w:p w:rsidR="00FD7572" w:rsidRPr="005E5E2F" w:rsidRDefault="00FD7572" w:rsidP="005E5E2F">
      <w:pPr>
        <w:pStyle w:val="Listenabsatz"/>
        <w:numPr>
          <w:ilvl w:val="0"/>
          <w:numId w:val="8"/>
        </w:numPr>
        <w:spacing w:after="0"/>
        <w:ind w:left="709" w:firstLine="0"/>
        <w:rPr>
          <w:rFonts w:cs="Arial"/>
        </w:rPr>
      </w:pPr>
      <w:r w:rsidRPr="005E5E2F">
        <w:rPr>
          <w:rFonts w:cs="Arial"/>
        </w:rPr>
        <w:t xml:space="preserve">KMP: </w:t>
      </w:r>
      <w:r w:rsidR="005E5E2F">
        <w:rPr>
          <w:rFonts w:cs="Arial"/>
        </w:rPr>
        <w:t xml:space="preserve"> </w:t>
      </w:r>
      <w:r w:rsidRPr="005E5E2F">
        <w:rPr>
          <w:rFonts w:cs="Arial"/>
        </w:rPr>
        <w:t>fém gyorscsatlakozós</w:t>
      </w:r>
    </w:p>
    <w:p w:rsidR="00FD7572" w:rsidRPr="005E5E2F" w:rsidRDefault="00FD7572" w:rsidP="005E5E2F">
      <w:pPr>
        <w:pStyle w:val="Listenabsatz"/>
        <w:numPr>
          <w:ilvl w:val="0"/>
          <w:numId w:val="8"/>
        </w:numPr>
        <w:spacing w:after="0"/>
        <w:ind w:left="709" w:firstLine="0"/>
        <w:rPr>
          <w:rFonts w:cs="Arial"/>
        </w:rPr>
      </w:pPr>
      <w:r w:rsidRPr="005E5E2F">
        <w:rPr>
          <w:rFonts w:cs="Arial"/>
        </w:rPr>
        <w:t xml:space="preserve">KWP: </w:t>
      </w:r>
      <w:r w:rsidR="005E5E2F">
        <w:rPr>
          <w:rFonts w:cs="Arial"/>
        </w:rPr>
        <w:t xml:space="preserve"> </w:t>
      </w:r>
      <w:r w:rsidRPr="005E5E2F">
        <w:rPr>
          <w:rFonts w:cs="Arial"/>
        </w:rPr>
        <w:t xml:space="preserve">műanyag gyorscsatlakozós </w:t>
      </w:r>
    </w:p>
    <w:p w:rsidR="00FD7572" w:rsidRPr="005E5E2F" w:rsidRDefault="00FD7572" w:rsidP="005E5E2F">
      <w:pPr>
        <w:spacing w:after="0"/>
        <w:ind w:left="709"/>
        <w:rPr>
          <w:rFonts w:cs="Arial"/>
        </w:rPr>
      </w:pPr>
      <w:r w:rsidRPr="005E5E2F">
        <w:rPr>
          <w:rFonts w:cs="Arial"/>
        </w:rPr>
        <w:t>kivitelt.</w:t>
      </w:r>
    </w:p>
    <w:p w:rsidR="00665CFE" w:rsidRPr="005E5E2F" w:rsidRDefault="00665CFE" w:rsidP="005E5E2F">
      <w:pPr>
        <w:pStyle w:val="Listenabsatz"/>
        <w:numPr>
          <w:ilvl w:val="0"/>
          <w:numId w:val="6"/>
        </w:numPr>
        <w:spacing w:after="0"/>
        <w:rPr>
          <w:rFonts w:cs="Arial"/>
        </w:rPr>
      </w:pPr>
      <w:r w:rsidRPr="005E5E2F">
        <w:rPr>
          <w:rFonts w:cs="Arial"/>
        </w:rPr>
        <w:t xml:space="preserve">Pozíció megadása: </w:t>
      </w:r>
      <w:r w:rsidR="00FD7572" w:rsidRPr="005E5E2F">
        <w:rPr>
          <w:rFonts w:cs="Arial"/>
        </w:rPr>
        <w:t>a csőrendszer KM</w:t>
      </w:r>
      <w:r w:rsidRPr="005E5E2F">
        <w:rPr>
          <w:rFonts w:cs="Arial"/>
        </w:rPr>
        <w:t xml:space="preserve"> </w:t>
      </w:r>
      <w:r w:rsidR="00CC6331" w:rsidRPr="005E5E2F">
        <w:rPr>
          <w:rFonts w:cs="Arial"/>
        </w:rPr>
        <w:t>típus</w:t>
      </w:r>
      <w:r w:rsidR="00BF64D0" w:rsidRPr="005E5E2F">
        <w:rPr>
          <w:rFonts w:cs="Arial"/>
        </w:rPr>
        <w:t xml:space="preserve"> </w:t>
      </w:r>
      <w:r w:rsidR="00CC6331" w:rsidRPr="005E5E2F">
        <w:rPr>
          <w:rFonts w:cs="Arial"/>
        </w:rPr>
        <w:t>meg</w:t>
      </w:r>
      <w:r w:rsidR="00BF64D0" w:rsidRPr="005E5E2F">
        <w:rPr>
          <w:rFonts w:cs="Arial"/>
        </w:rPr>
        <w:t>jelölésse</w:t>
      </w:r>
      <w:r w:rsidR="00CC6331" w:rsidRPr="005E5E2F">
        <w:rPr>
          <w:rFonts w:cs="Arial"/>
        </w:rPr>
        <w:t xml:space="preserve">l ill. külső csőátmérő x falvastagság mérettel (pl. </w:t>
      </w:r>
      <w:r w:rsidR="00FD7572" w:rsidRPr="005E5E2F">
        <w:rPr>
          <w:rFonts w:cs="Arial"/>
        </w:rPr>
        <w:t>25</w:t>
      </w:r>
      <w:r w:rsidR="00CC6331" w:rsidRPr="005E5E2F">
        <w:rPr>
          <w:rFonts w:cs="Arial"/>
        </w:rPr>
        <w:t xml:space="preserve"> x </w:t>
      </w:r>
      <w:r w:rsidR="00FD7572" w:rsidRPr="005E5E2F">
        <w:rPr>
          <w:rFonts w:cs="Arial"/>
        </w:rPr>
        <w:t>2,5</w:t>
      </w:r>
      <w:r w:rsidR="00CC6331" w:rsidRPr="005E5E2F">
        <w:rPr>
          <w:rFonts w:cs="Arial"/>
        </w:rPr>
        <w:t xml:space="preserve">), vagy idomoknál a legnagyobb </w:t>
      </w:r>
      <w:r w:rsidR="00F2305A" w:rsidRPr="005E5E2F">
        <w:rPr>
          <w:rFonts w:cs="Arial"/>
        </w:rPr>
        <w:t xml:space="preserve">külső átmérővel </w:t>
      </w:r>
      <w:r w:rsidR="00FD7572" w:rsidRPr="005E5E2F">
        <w:rPr>
          <w:rFonts w:cs="Arial"/>
        </w:rPr>
        <w:t xml:space="preserve">(pl. 25) </w:t>
      </w:r>
      <w:r w:rsidR="00F2305A" w:rsidRPr="005E5E2F">
        <w:rPr>
          <w:rFonts w:cs="Arial"/>
        </w:rPr>
        <w:t xml:space="preserve">történik. </w:t>
      </w:r>
    </w:p>
    <w:p w:rsidR="00F2305A" w:rsidRPr="005E5E2F" w:rsidRDefault="00F2305A" w:rsidP="005E5E2F">
      <w:pPr>
        <w:pStyle w:val="Listenabsatz"/>
        <w:numPr>
          <w:ilvl w:val="0"/>
          <w:numId w:val="6"/>
        </w:numPr>
        <w:spacing w:after="0"/>
        <w:rPr>
          <w:rFonts w:cs="Arial"/>
        </w:rPr>
      </w:pPr>
      <w:r w:rsidRPr="005E5E2F">
        <w:rPr>
          <w:rFonts w:cs="Arial"/>
        </w:rPr>
        <w:t xml:space="preserve">Üzemeltetési feltételek: </w:t>
      </w:r>
    </w:p>
    <w:p w:rsidR="00FD7572" w:rsidRPr="005E5E2F" w:rsidRDefault="00FD7572" w:rsidP="005E5E2F">
      <w:pPr>
        <w:pStyle w:val="Listenabsatz"/>
        <w:numPr>
          <w:ilvl w:val="1"/>
          <w:numId w:val="6"/>
        </w:numPr>
        <w:spacing w:after="0"/>
        <w:rPr>
          <w:rFonts w:cs="Arial"/>
        </w:rPr>
      </w:pPr>
      <w:r w:rsidRPr="005E5E2F">
        <w:rPr>
          <w:rFonts w:cs="Arial"/>
        </w:rPr>
        <w:t>Radiátoros fűtési rendszereknél:</w:t>
      </w:r>
      <w:r w:rsidR="00AF5020">
        <w:rPr>
          <w:rFonts w:cs="Arial"/>
        </w:rPr>
        <w:t xml:space="preserve"> </w:t>
      </w:r>
      <w:r w:rsidRPr="005E5E2F">
        <w:rPr>
          <w:rFonts w:cs="Arial"/>
        </w:rPr>
        <w:t xml:space="preserve"> 5. osztály:</w:t>
      </w:r>
      <w:r w:rsidR="00AF5020">
        <w:rPr>
          <w:rFonts w:cs="Arial"/>
        </w:rPr>
        <w:t xml:space="preserve"> </w:t>
      </w:r>
      <w:r w:rsidRPr="005E5E2F">
        <w:rPr>
          <w:rFonts w:cs="Arial"/>
        </w:rPr>
        <w:t xml:space="preserve"> Üzemi hőmérséklet: 90°C/10 bar-ig</w:t>
      </w:r>
    </w:p>
    <w:p w:rsidR="00FD7572" w:rsidRPr="005E5E2F" w:rsidRDefault="00FD7572" w:rsidP="005E5E2F">
      <w:pPr>
        <w:pStyle w:val="Listenabsatz"/>
        <w:numPr>
          <w:ilvl w:val="1"/>
          <w:numId w:val="6"/>
        </w:numPr>
        <w:spacing w:after="0"/>
        <w:rPr>
          <w:rFonts w:cs="Arial"/>
        </w:rPr>
      </w:pPr>
      <w:r w:rsidRPr="005E5E2F">
        <w:rPr>
          <w:rFonts w:cs="Arial"/>
        </w:rPr>
        <w:t xml:space="preserve">Vízellátási rendszerek: </w:t>
      </w:r>
      <w:r w:rsidR="00AF5020">
        <w:rPr>
          <w:rFonts w:cs="Arial"/>
        </w:rPr>
        <w:t xml:space="preserve"> </w:t>
      </w:r>
      <w:r w:rsidRPr="005E5E2F">
        <w:rPr>
          <w:rFonts w:cs="Arial"/>
        </w:rPr>
        <w:t xml:space="preserve">2. osztály: </w:t>
      </w:r>
      <w:r w:rsidR="00AF5020">
        <w:rPr>
          <w:rFonts w:cs="Arial"/>
        </w:rPr>
        <w:t xml:space="preserve"> </w:t>
      </w:r>
      <w:r w:rsidRPr="005E5E2F">
        <w:rPr>
          <w:rFonts w:cs="Arial"/>
        </w:rPr>
        <w:t xml:space="preserve">Üzemi hőmérséklet: </w:t>
      </w:r>
      <w:r w:rsidR="00AF5020">
        <w:rPr>
          <w:rFonts w:cs="Arial"/>
        </w:rPr>
        <w:t xml:space="preserve"> </w:t>
      </w:r>
      <w:r w:rsidRPr="005E5E2F">
        <w:rPr>
          <w:rFonts w:cs="Arial"/>
        </w:rPr>
        <w:t>70°C/10 bar-ig (rövid időre 80°C/10 bar).</w:t>
      </w:r>
    </w:p>
    <w:p w:rsidR="00F2305A" w:rsidRPr="005E5E2F" w:rsidRDefault="00F2305A" w:rsidP="005E5E2F">
      <w:pPr>
        <w:pStyle w:val="Listenabsatz"/>
        <w:numPr>
          <w:ilvl w:val="0"/>
          <w:numId w:val="6"/>
        </w:numPr>
        <w:spacing w:after="0"/>
        <w:rPr>
          <w:rFonts w:cs="Arial"/>
        </w:rPr>
      </w:pPr>
      <w:r w:rsidRPr="005E5E2F">
        <w:rPr>
          <w:rFonts w:cs="Arial"/>
        </w:rPr>
        <w:t>Csövek</w:t>
      </w:r>
      <w:r w:rsidR="00FD7572" w:rsidRPr="005E5E2F">
        <w:rPr>
          <w:rFonts w:cs="Arial"/>
        </w:rPr>
        <w:t>, csatlakozások</w:t>
      </w:r>
      <w:r w:rsidRPr="005E5E2F">
        <w:rPr>
          <w:rFonts w:cs="Arial"/>
        </w:rPr>
        <w:t xml:space="preserve"> és hulladék:</w:t>
      </w:r>
    </w:p>
    <w:p w:rsidR="00F2305A" w:rsidRPr="005E5E2F" w:rsidRDefault="00F2305A" w:rsidP="00AF5020">
      <w:pPr>
        <w:pStyle w:val="Listenabsatz"/>
        <w:spacing w:after="0"/>
        <w:jc w:val="both"/>
        <w:rPr>
          <w:rFonts w:cs="Arial"/>
        </w:rPr>
      </w:pPr>
      <w:r w:rsidRPr="005E5E2F">
        <w:rPr>
          <w:rFonts w:cs="Arial"/>
        </w:rPr>
        <w:t>A hulladék</w:t>
      </w:r>
      <w:r w:rsidR="00BF7EE4" w:rsidRPr="005E5E2F">
        <w:rPr>
          <w:rFonts w:cs="Arial"/>
        </w:rPr>
        <w:t>ot</w:t>
      </w:r>
      <w:r w:rsidRPr="005E5E2F">
        <w:rPr>
          <w:rFonts w:cs="Arial"/>
        </w:rPr>
        <w:t xml:space="preserve"> és a csatlakozási helyek tömítésének anyagát </w:t>
      </w:r>
      <w:r w:rsidR="00EF281A" w:rsidRPr="005E5E2F">
        <w:rPr>
          <w:rFonts w:cs="Arial"/>
        </w:rPr>
        <w:t>a présszerszám használatának</w:t>
      </w:r>
      <w:r w:rsidR="00AF5020">
        <w:rPr>
          <w:rFonts w:cs="Arial"/>
        </w:rPr>
        <w:t xml:space="preserve"> k</w:t>
      </w:r>
      <w:r w:rsidR="00EF281A" w:rsidRPr="005E5E2F">
        <w:rPr>
          <w:rFonts w:cs="Arial"/>
        </w:rPr>
        <w:t>öltségével együtt az</w:t>
      </w:r>
      <w:r w:rsidRPr="005E5E2F">
        <w:rPr>
          <w:rFonts w:cs="Arial"/>
        </w:rPr>
        <w:t xml:space="preserve"> egyéb segédanyag</w:t>
      </w:r>
      <w:r w:rsidR="00EF281A" w:rsidRPr="005E5E2F">
        <w:rPr>
          <w:rFonts w:cs="Arial"/>
        </w:rPr>
        <w:t>okk</w:t>
      </w:r>
      <w:r w:rsidRPr="005E5E2F">
        <w:rPr>
          <w:rFonts w:cs="Arial"/>
        </w:rPr>
        <w:t>al együtt az egységárakba bele kell kalkulálni.</w:t>
      </w:r>
    </w:p>
    <w:p w:rsidR="00F2305A" w:rsidRPr="005E5E2F" w:rsidRDefault="00F2305A" w:rsidP="005E5E2F">
      <w:pPr>
        <w:pStyle w:val="Listenabsatz"/>
        <w:numPr>
          <w:ilvl w:val="0"/>
          <w:numId w:val="6"/>
        </w:numPr>
        <w:spacing w:after="0"/>
        <w:rPr>
          <w:rFonts w:cs="Arial"/>
        </w:rPr>
      </w:pPr>
      <w:r w:rsidRPr="005E5E2F">
        <w:rPr>
          <w:rFonts w:cs="Arial"/>
        </w:rPr>
        <w:t>Csőcsatlakozások:</w:t>
      </w:r>
      <w:r w:rsidR="00EF281A" w:rsidRPr="005E5E2F">
        <w:rPr>
          <w:rFonts w:cs="Arial"/>
        </w:rPr>
        <w:t xml:space="preserve"> csavarzatok, prés-és gyorscsatlakozók</w:t>
      </w:r>
    </w:p>
    <w:p w:rsidR="00EF281A" w:rsidRPr="005E5E2F" w:rsidRDefault="00EF281A" w:rsidP="00AF5020">
      <w:pPr>
        <w:pStyle w:val="Listenabsatz"/>
        <w:numPr>
          <w:ilvl w:val="1"/>
          <w:numId w:val="6"/>
        </w:numPr>
        <w:spacing w:after="0"/>
        <w:jc w:val="both"/>
        <w:rPr>
          <w:rFonts w:cs="Arial"/>
        </w:rPr>
      </w:pPr>
      <w:r w:rsidRPr="005E5E2F">
        <w:rPr>
          <w:rFonts w:cs="Arial"/>
        </w:rPr>
        <w:t>Csavarzatok: 5-szörösen tömített csavaros csatlakozás, mint tartósan tömör kapcsolat a rendszerelemek és az ötrétegű csövek között. Belső menetes anya és támasztógyűrű szorítóhüvellyel, feszültségmentesített, öntött sárgarézből (MS58)</w:t>
      </w:r>
      <w:r w:rsidR="00607952" w:rsidRPr="005E5E2F">
        <w:rPr>
          <w:rFonts w:cs="Arial"/>
        </w:rPr>
        <w:t>, pórusmentes fém</w:t>
      </w:r>
      <w:r w:rsidR="00333803" w:rsidRPr="005E5E2F">
        <w:rPr>
          <w:rFonts w:cs="Arial"/>
        </w:rPr>
        <w:t>bevonattal</w:t>
      </w:r>
      <w:r w:rsidR="00035A13" w:rsidRPr="005E5E2F">
        <w:rPr>
          <w:rFonts w:cs="Arial"/>
        </w:rPr>
        <w:t>.</w:t>
      </w:r>
      <w:r w:rsidR="00333803" w:rsidRPr="005E5E2F">
        <w:rPr>
          <w:rFonts w:cs="Arial"/>
        </w:rPr>
        <w:t xml:space="preserve"> </w:t>
      </w:r>
    </w:p>
    <w:p w:rsidR="00F828CC" w:rsidRPr="005E5E2F" w:rsidRDefault="00607952" w:rsidP="00D54DA4">
      <w:pPr>
        <w:pStyle w:val="Listenabsatz"/>
        <w:numPr>
          <w:ilvl w:val="1"/>
          <w:numId w:val="6"/>
        </w:numPr>
        <w:spacing w:after="0"/>
        <w:jc w:val="both"/>
        <w:rPr>
          <w:rFonts w:cs="Arial"/>
        </w:rPr>
      </w:pPr>
      <w:r w:rsidRPr="005E5E2F">
        <w:rPr>
          <w:rFonts w:cs="Arial"/>
        </w:rPr>
        <w:t xml:space="preserve">Fém présidomok: </w:t>
      </w:r>
      <w:r w:rsidR="00F828CC" w:rsidRPr="005E5E2F">
        <w:rPr>
          <w:rFonts w:cs="Arial"/>
        </w:rPr>
        <w:t>többszörösen tömített préscsatlakozás, mint tartósan tömör kapcsolat a rendszerelemek és az ötrétegű csövek között, feszültségmentesített, öntött sárgarézből (MS58), pórusmentes fémbevonattal, 16-32 mm átmérőig préselés nélküli tömítetlen kivitelben. Préshüvely ellenőrző ablakkal a rátolás ellenőrzésére</w:t>
      </w:r>
      <w:r w:rsidR="00D101AE" w:rsidRPr="005E5E2F">
        <w:rPr>
          <w:rFonts w:cs="Arial"/>
        </w:rPr>
        <w:t>.</w:t>
      </w:r>
      <w:r w:rsidR="00F828CC" w:rsidRPr="005E5E2F">
        <w:rPr>
          <w:rFonts w:cs="Arial"/>
        </w:rPr>
        <w:t xml:space="preserve"> </w:t>
      </w:r>
    </w:p>
    <w:p w:rsidR="00D101AE" w:rsidRPr="005E5E2F" w:rsidRDefault="00F828CC" w:rsidP="00D54DA4">
      <w:pPr>
        <w:pStyle w:val="Listenabsatz"/>
        <w:numPr>
          <w:ilvl w:val="1"/>
          <w:numId w:val="6"/>
        </w:numPr>
        <w:spacing w:after="0"/>
        <w:jc w:val="both"/>
        <w:rPr>
          <w:rFonts w:cs="Arial"/>
        </w:rPr>
      </w:pPr>
      <w:r w:rsidRPr="005E5E2F">
        <w:rPr>
          <w:rFonts w:cs="Arial"/>
        </w:rPr>
        <w:t>Fém gyorscsatlakozók: gyorscsatlakozók 2 db NANO-bevonatos, belső tömítésű O-gyűrűvel, a csövek átmérőjéne</w:t>
      </w:r>
      <w:r w:rsidR="00D101AE" w:rsidRPr="005E5E2F">
        <w:rPr>
          <w:rFonts w:cs="Arial"/>
        </w:rPr>
        <w:t xml:space="preserve">k megfelelő tűréshez illesztve, idomtest </w:t>
      </w:r>
      <w:r w:rsidRPr="005E5E2F">
        <w:rPr>
          <w:rFonts w:cs="Arial"/>
        </w:rPr>
        <w:t xml:space="preserve">feszültségmentesített, öntött </w:t>
      </w:r>
      <w:r w:rsidRPr="005E5E2F">
        <w:rPr>
          <w:rFonts w:cs="Arial"/>
        </w:rPr>
        <w:lastRenderedPageBreak/>
        <w:t>sárgarézből (MS63/CW602N), pórusmentes fémbevonattal</w:t>
      </w:r>
      <w:r w:rsidR="00563E3A" w:rsidRPr="005E5E2F">
        <w:rPr>
          <w:rFonts w:cs="Arial"/>
        </w:rPr>
        <w:t>, a cső belső feléhez kapcsolódó, 2 komponensű, elasztomer-műanyag rögzítőgyűrűvel</w:t>
      </w:r>
      <w:r w:rsidR="00D101AE" w:rsidRPr="005E5E2F">
        <w:rPr>
          <w:rFonts w:cs="Arial"/>
        </w:rPr>
        <w:t xml:space="preserve">. Betolható csatlakozás műanyag védőgyűrűvel (a kalibrálatlan csővég betolása ellen), átlátszó poliamid hüvellyel, porvédő végsapkával. A gyorscsatlakozó ivóvízhez megfelelő, és oxigéndiffúzió-mentes, mint tartósan tömör kapcsolat a rendszerelemek és az ötrétegű csövek között. Szerelés présszerszámok nélkül, betolva tömör kivitelű. </w:t>
      </w:r>
    </w:p>
    <w:p w:rsidR="008C783F" w:rsidRPr="005E5E2F" w:rsidRDefault="008C783F" w:rsidP="005E5E2F">
      <w:pPr>
        <w:pStyle w:val="Listenabsatz"/>
        <w:spacing w:after="0"/>
        <w:rPr>
          <w:rFonts w:cs="Arial"/>
        </w:rPr>
      </w:pPr>
    </w:p>
    <w:p w:rsidR="00F354D1" w:rsidRPr="005E5E2F" w:rsidRDefault="00D101AE" w:rsidP="00D54DA4">
      <w:pPr>
        <w:pStyle w:val="Listenabsatz"/>
        <w:spacing w:after="0"/>
        <w:jc w:val="both"/>
        <w:rPr>
          <w:rFonts w:cs="Arial"/>
        </w:rPr>
      </w:pPr>
      <w:r w:rsidRPr="005E5E2F">
        <w:rPr>
          <w:rFonts w:cs="Arial"/>
        </w:rPr>
        <w:t xml:space="preserve">Műanyag gyorscsatlakozók: gyorscsatlakozók 2 db NANO-bevonatos, belső tömítésű O-gyűrűvel, a csövek átmérőjének megfelelő tűréshez illesztve, idomtest polifenilénsulfon (PPSU) anyagból, halogénmentes, </w:t>
      </w:r>
      <w:r w:rsidR="00BE41EB" w:rsidRPr="005E5E2F">
        <w:rPr>
          <w:rFonts w:cs="Arial"/>
        </w:rPr>
        <w:t xml:space="preserve">ivóvízhez megfelelő, és oxigéndiffúzió-mentes, mint tartósan tömör kapcsolat a rendszerelemek és az ötrétegű csövek között. Szerelés présszerszámok nélkül, betolva tömör kivitelű. </w:t>
      </w:r>
    </w:p>
    <w:p w:rsidR="00F354D1" w:rsidRPr="005E5E2F" w:rsidRDefault="00F354D1" w:rsidP="005E5E2F">
      <w:pPr>
        <w:pStyle w:val="Listenabsatz"/>
        <w:numPr>
          <w:ilvl w:val="0"/>
          <w:numId w:val="6"/>
        </w:numPr>
        <w:spacing w:after="0"/>
        <w:rPr>
          <w:rFonts w:cs="Arial"/>
        </w:rPr>
      </w:pPr>
      <w:r w:rsidRPr="005E5E2F">
        <w:rPr>
          <w:rFonts w:cs="Arial"/>
        </w:rPr>
        <w:t>A tárgyi csővezeték-rendszer ivóvíz szállításához szükséges minősítésekkel rendelkezik:</w:t>
      </w:r>
    </w:p>
    <w:p w:rsidR="00F354D1" w:rsidRPr="005E5E2F" w:rsidRDefault="00F354D1" w:rsidP="00D54DA4">
      <w:pPr>
        <w:spacing w:after="0"/>
        <w:ind w:left="709" w:hanging="1"/>
        <w:jc w:val="both"/>
        <w:rPr>
          <w:rFonts w:cs="Arial"/>
        </w:rPr>
      </w:pPr>
      <w:r w:rsidRPr="005E5E2F">
        <w:rPr>
          <w:rFonts w:cs="Arial"/>
        </w:rPr>
        <w:t>Európai Bizottsági Határozat 2002/35 EC szerinti akkreditált gyártásellenőrzés és</w:t>
      </w:r>
      <w:r w:rsidR="00D54DA4">
        <w:rPr>
          <w:rFonts w:cs="Arial"/>
        </w:rPr>
        <w:t xml:space="preserve"> </w:t>
      </w:r>
      <w:r w:rsidRPr="005E5E2F">
        <w:rPr>
          <w:rFonts w:cs="Arial"/>
        </w:rPr>
        <w:t>felügyelet, Teljesítmény Állandósági Tanúsítvány (pl. ÉME 1+ engedély 20-CPR-75-(C-146/2014.) OTH (ÁNTSZ) Engedély 80°C-ig (pl. KEF-18013-3/2012.) Hivatalos gyártói Teljesítmény Nyilatkozat.</w:t>
      </w:r>
    </w:p>
    <w:p w:rsidR="00F828CC" w:rsidRPr="005E5E2F" w:rsidRDefault="00D101AE" w:rsidP="00D54DA4">
      <w:pPr>
        <w:pStyle w:val="Listenabsatz"/>
        <w:numPr>
          <w:ilvl w:val="0"/>
          <w:numId w:val="6"/>
        </w:numPr>
        <w:spacing w:after="0"/>
        <w:jc w:val="both"/>
        <w:rPr>
          <w:rFonts w:cs="Arial"/>
        </w:rPr>
      </w:pPr>
      <w:r w:rsidRPr="005E5E2F">
        <w:rPr>
          <w:rFonts w:cs="Arial"/>
        </w:rPr>
        <w:t>Szerelési segéd</w:t>
      </w:r>
      <w:r w:rsidR="00BE41EB" w:rsidRPr="005E5E2F">
        <w:rPr>
          <w:rFonts w:cs="Arial"/>
        </w:rPr>
        <w:t>anyagok</w:t>
      </w:r>
      <w:r w:rsidRPr="005E5E2F">
        <w:rPr>
          <w:rFonts w:cs="Arial"/>
        </w:rPr>
        <w:t xml:space="preserve">: </w:t>
      </w:r>
      <w:r w:rsidR="00D54DA4">
        <w:rPr>
          <w:rFonts w:cs="Arial"/>
        </w:rPr>
        <w:t xml:space="preserve"> s</w:t>
      </w:r>
      <w:r w:rsidRPr="005E5E2F">
        <w:rPr>
          <w:rFonts w:cs="Arial"/>
        </w:rPr>
        <w:t xml:space="preserve">zerelősínek, tartólemezek és a szerelvények csatlakozásainak tartóelemei az egységárba </w:t>
      </w:r>
      <w:r w:rsidR="00BE41EB" w:rsidRPr="005E5E2F">
        <w:rPr>
          <w:rFonts w:cs="Arial"/>
        </w:rPr>
        <w:t>beleszámítandók.</w:t>
      </w:r>
    </w:p>
    <w:p w:rsidR="00BE41EB" w:rsidRPr="005E5E2F" w:rsidRDefault="00BE41EB" w:rsidP="005E5E2F">
      <w:pPr>
        <w:pStyle w:val="Listenabsatz"/>
        <w:numPr>
          <w:ilvl w:val="0"/>
          <w:numId w:val="6"/>
        </w:numPr>
        <w:spacing w:after="0"/>
        <w:rPr>
          <w:rFonts w:cs="Arial"/>
        </w:rPr>
      </w:pPr>
      <w:r w:rsidRPr="005E5E2F">
        <w:rPr>
          <w:rFonts w:cs="Arial"/>
        </w:rPr>
        <w:t>Nyomáspróba: szabvány szerinti nyomáspróbával elvégezve.</w:t>
      </w:r>
    </w:p>
    <w:p w:rsidR="00BE41EB" w:rsidRPr="00D54DA4" w:rsidRDefault="00BE41EB" w:rsidP="00D54DA4">
      <w:pPr>
        <w:pStyle w:val="Listenabsatz"/>
        <w:numPr>
          <w:ilvl w:val="0"/>
          <w:numId w:val="6"/>
        </w:numPr>
        <w:spacing w:after="0"/>
        <w:ind w:left="709" w:hanging="359"/>
        <w:jc w:val="both"/>
        <w:rPr>
          <w:rFonts w:cs="Arial"/>
        </w:rPr>
      </w:pPr>
      <w:r w:rsidRPr="00D54DA4">
        <w:rPr>
          <w:rFonts w:cs="Arial"/>
        </w:rPr>
        <w:t xml:space="preserve">Csőrendszer: </w:t>
      </w:r>
      <w:r w:rsidR="00D54DA4" w:rsidRPr="00D54DA4">
        <w:rPr>
          <w:rFonts w:cs="Arial"/>
        </w:rPr>
        <w:t xml:space="preserve"> </w:t>
      </w:r>
      <w:r w:rsidRPr="00D54DA4">
        <w:rPr>
          <w:rFonts w:cs="Arial"/>
        </w:rPr>
        <w:t xml:space="preserve">A szerelés ÖNORM ENV 12108 szerint történik. </w:t>
      </w:r>
      <w:r w:rsidR="00D54DA4" w:rsidRPr="00D54DA4">
        <w:rPr>
          <w:rFonts w:cs="Arial"/>
        </w:rPr>
        <w:t xml:space="preserve"> </w:t>
      </w:r>
      <w:r w:rsidRPr="00D54DA4">
        <w:rPr>
          <w:rFonts w:cs="Arial"/>
        </w:rPr>
        <w:t xml:space="preserve">A rendszergarancia érvényesítésének feltétele a gyártó által ajánlott rendszerkonform elemek alkalmazása, illetve egy érvényes igazolás (2 évnél nem régebbi) a szerelést végző személyek részvételéről a gyártó által, a kivitelezés megkezdése előtt megtartott szerelési </w:t>
      </w:r>
      <w:r w:rsidR="00D54DA4" w:rsidRPr="00D54DA4">
        <w:rPr>
          <w:rFonts w:cs="Arial"/>
        </w:rPr>
        <w:t xml:space="preserve"> </w:t>
      </w:r>
      <w:r w:rsidR="00F354D1" w:rsidRPr="00D54DA4">
        <w:rPr>
          <w:rFonts w:cs="Arial"/>
        </w:rPr>
        <w:t xml:space="preserve">oktatáson, illetve az üzembehelyezést követően 3 hónapon belül a gyártónak eljuttatott </w:t>
      </w:r>
      <w:r w:rsidR="00D54DA4">
        <w:rPr>
          <w:rFonts w:cs="Arial"/>
        </w:rPr>
        <w:t xml:space="preserve"> </w:t>
      </w:r>
      <w:r w:rsidR="00F354D1" w:rsidRPr="00D54DA4">
        <w:rPr>
          <w:rFonts w:cs="Arial"/>
        </w:rPr>
        <w:t xml:space="preserve">Nyomáspróba Jegyzőkönyvek.  </w:t>
      </w:r>
      <w:r w:rsidRPr="00D54DA4">
        <w:rPr>
          <w:rFonts w:cs="Arial"/>
        </w:rPr>
        <w:t xml:space="preserve"> </w:t>
      </w:r>
    </w:p>
    <w:p w:rsidR="00BE41EB" w:rsidRPr="005E5E2F" w:rsidRDefault="00BE41EB" w:rsidP="00D54DA4">
      <w:pPr>
        <w:pStyle w:val="Listenabsatz"/>
        <w:numPr>
          <w:ilvl w:val="0"/>
          <w:numId w:val="6"/>
        </w:numPr>
        <w:spacing w:after="0"/>
        <w:jc w:val="both"/>
        <w:rPr>
          <w:rFonts w:cs="Arial"/>
        </w:rPr>
      </w:pPr>
      <w:r w:rsidRPr="005E5E2F">
        <w:rPr>
          <w:rFonts w:cs="Arial"/>
        </w:rPr>
        <w:t xml:space="preserve">Osztószekrények: </w:t>
      </w:r>
      <w:r w:rsidR="00D54DA4">
        <w:rPr>
          <w:rFonts w:cs="Arial"/>
        </w:rPr>
        <w:t xml:space="preserve"> </w:t>
      </w:r>
      <w:r w:rsidR="008C783F" w:rsidRPr="005E5E2F">
        <w:rPr>
          <w:rFonts w:cs="Arial"/>
        </w:rPr>
        <w:t>A falba építhető szekrényeket megfelelő hézaggal kell a falnyílásba építeni, amit festhető akril fugázóval kell kitömíteni.</w:t>
      </w:r>
    </w:p>
    <w:p w:rsidR="008C783F" w:rsidRPr="005E5E2F" w:rsidRDefault="008C783F" w:rsidP="00D54DA4">
      <w:pPr>
        <w:pStyle w:val="Listenabsatz"/>
        <w:numPr>
          <w:ilvl w:val="0"/>
          <w:numId w:val="6"/>
        </w:numPr>
        <w:spacing w:after="0"/>
        <w:jc w:val="both"/>
        <w:rPr>
          <w:rFonts w:cs="Arial"/>
        </w:rPr>
      </w:pPr>
      <w:r w:rsidRPr="005E5E2F">
        <w:rPr>
          <w:rFonts w:cs="Arial"/>
        </w:rPr>
        <w:t>Egyenértékűség: Amennyiben arról a szerződés másképp nem rendelkezik, az egyenértékűség feltételeit azon technikai specifikációk határozzák meg, amelyek az árazatlan költségvetés kiírásban fel vannak sorolva, valamint azon különleges tulajdonságok, amelyeket a kiírásban szereplő termékekre vonatkozó gyártói műszaki dokumentáció tartalmaz. Amennyiben az ajánlatban egyenértékű terméket ajánlanak meg, az ajánlott termék minden, az árazatlan kiírásban megadott teljesítményére vonatkozó megfelelőséget egy külön mellékletben szereplő műszaki specifikációban kell bemutatni.</w:t>
      </w:r>
    </w:p>
    <w:p w:rsidR="008C783F" w:rsidRPr="005E5E2F" w:rsidRDefault="008C783F" w:rsidP="00D54DA4">
      <w:pPr>
        <w:pStyle w:val="Listenabsatz"/>
        <w:numPr>
          <w:ilvl w:val="0"/>
          <w:numId w:val="6"/>
        </w:numPr>
        <w:spacing w:after="0"/>
        <w:jc w:val="both"/>
        <w:rPr>
          <w:rFonts w:cs="Arial"/>
        </w:rPr>
      </w:pPr>
      <w:r w:rsidRPr="005E5E2F">
        <w:rPr>
          <w:rFonts w:cs="Arial"/>
        </w:rPr>
        <w:t xml:space="preserve">Minőségbiztosítás: </w:t>
      </w:r>
    </w:p>
    <w:p w:rsidR="008C783F" w:rsidRPr="005E5E2F" w:rsidRDefault="008C783F" w:rsidP="00D54DA4">
      <w:pPr>
        <w:spacing w:after="0"/>
        <w:ind w:left="709" w:hanging="1"/>
        <w:jc w:val="both"/>
        <w:rPr>
          <w:rFonts w:cs="Arial"/>
        </w:rPr>
      </w:pPr>
      <w:r w:rsidRPr="005E5E2F">
        <w:rPr>
          <w:rFonts w:cs="Arial"/>
        </w:rPr>
        <w:t>A csövek és idomok gyártója ÖNORM EN 9001:2000 szerinti minőségbiztosítási rendszert vezetett be és tart fenn.</w:t>
      </w:r>
    </w:p>
    <w:p w:rsidR="00D54DA4" w:rsidRDefault="00D54DA4">
      <w:pPr>
        <w:rPr>
          <w:rFonts w:cs="Arial"/>
          <w:b/>
        </w:rPr>
      </w:pPr>
      <w:r>
        <w:rPr>
          <w:rFonts w:cs="Arial"/>
          <w:b/>
        </w:rPr>
        <w:br w:type="page"/>
      </w:r>
    </w:p>
    <w:p w:rsidR="006059DC" w:rsidRPr="005E5E2F" w:rsidRDefault="00846F9E" w:rsidP="005E5E2F">
      <w:pPr>
        <w:pStyle w:val="Listenabsatz"/>
        <w:spacing w:after="0"/>
        <w:ind w:left="0"/>
        <w:rPr>
          <w:rFonts w:cs="Arial"/>
          <w:b/>
        </w:rPr>
      </w:pPr>
      <w:r w:rsidRPr="005E5E2F">
        <w:rPr>
          <w:rFonts w:cs="Arial"/>
          <w:b/>
        </w:rPr>
        <w:lastRenderedPageBreak/>
        <w:t>Tétel kiírások, rövid kiíró szöveg:</w:t>
      </w:r>
    </w:p>
    <w:p w:rsidR="006059DC" w:rsidRPr="005E5E2F" w:rsidRDefault="00540AA7" w:rsidP="005E5E2F">
      <w:pPr>
        <w:pStyle w:val="Listenabsatz"/>
        <w:tabs>
          <w:tab w:val="left" w:pos="2535"/>
        </w:tabs>
        <w:spacing w:after="0"/>
        <w:ind w:left="0"/>
        <w:rPr>
          <w:rFonts w:cs="Arial"/>
        </w:rPr>
      </w:pPr>
      <w:r w:rsidRPr="005E5E2F">
        <w:rPr>
          <w:rFonts w:cs="Arial"/>
        </w:rPr>
        <w:tab/>
      </w:r>
    </w:p>
    <w:p w:rsidR="00846F9E" w:rsidRPr="00D54DA4" w:rsidRDefault="00846F9E" w:rsidP="005E5E2F">
      <w:pPr>
        <w:spacing w:after="180"/>
        <w:rPr>
          <w:rFonts w:eastAsia="Franklin Gothic Medium" w:cs="Times New Roman"/>
          <w:i/>
        </w:rPr>
      </w:pPr>
      <w:r w:rsidRPr="00D54DA4">
        <w:rPr>
          <w:rFonts w:eastAsia="Franklin Gothic Medium" w:cs="Times New Roman"/>
          <w:i/>
        </w:rPr>
        <w:t>Ötrétegű PE-RT/AL/PE-RT műanyag csövek tekercsben, KE KELIT KELOX ULTRAX KM100 :</w:t>
      </w:r>
    </w:p>
    <w:p w:rsidR="00D54DA4" w:rsidRDefault="00846F9E" w:rsidP="00D54DA4">
      <w:pPr>
        <w:pStyle w:val="KeinLeerraum"/>
        <w:spacing w:line="276" w:lineRule="auto"/>
        <w:jc w:val="both"/>
      </w:pPr>
      <w:r w:rsidRPr="005E5E2F">
        <w:t>Hideg</w:t>
      </w:r>
      <w:r w:rsidR="00D54DA4">
        <w:t xml:space="preserve">- </w:t>
      </w:r>
      <w:r w:rsidRPr="005E5E2F">
        <w:t xml:space="preserve">és melegvízhez, cirkulációs rendszerhez, radiátoros fűtéshez, hűtési területre, sűrített levegő vezetésére alkalmas oxigén- és gőzdiffúzió gátló alumínium réteggel ellátott csőrendszer. </w:t>
      </w:r>
    </w:p>
    <w:p w:rsidR="00D54DA4" w:rsidRDefault="00846F9E" w:rsidP="00D54DA4">
      <w:pPr>
        <w:pStyle w:val="KeinLeerraum"/>
        <w:spacing w:line="276" w:lineRule="auto"/>
        <w:jc w:val="both"/>
      </w:pPr>
      <w:r w:rsidRPr="005E5E2F">
        <w:t xml:space="preserve">Nyomásállóság : t max.90°C-10 bar radiátoros fűtésnél. </w:t>
      </w:r>
    </w:p>
    <w:p w:rsidR="00D54DA4" w:rsidRDefault="00846F9E" w:rsidP="00D54DA4">
      <w:pPr>
        <w:pStyle w:val="KeinLeerraum"/>
        <w:spacing w:line="276" w:lineRule="auto"/>
        <w:jc w:val="both"/>
      </w:pPr>
      <w:r w:rsidRPr="005E5E2F">
        <w:t xml:space="preserve">Mérettartomány: D16-32.  </w:t>
      </w:r>
      <w:r w:rsidR="009007FF">
        <w:tab/>
      </w:r>
      <w:r w:rsidR="009007FF">
        <w:tab/>
      </w:r>
      <w:r w:rsidR="009007FF">
        <w:tab/>
      </w:r>
      <w:r w:rsidRPr="005E5E2F">
        <w:t xml:space="preserve">Hosszirányú hőtágulási tényező: 0,025mm/m°C. </w:t>
      </w:r>
    </w:p>
    <w:p w:rsidR="00D54DA4" w:rsidRDefault="00846F9E" w:rsidP="00D54DA4">
      <w:pPr>
        <w:pStyle w:val="KeinLeerraum"/>
        <w:spacing w:line="276" w:lineRule="auto"/>
        <w:jc w:val="both"/>
      </w:pPr>
      <w:r w:rsidRPr="005E5E2F">
        <w:t xml:space="preserve">Csőcsatlakozások: többszörösen tömített fém présidomokkal, vagy PROtec fém, illetve PPSU gyorscsatlakozókkal. </w:t>
      </w:r>
    </w:p>
    <w:p w:rsidR="00D54DA4" w:rsidRDefault="00846F9E" w:rsidP="00D54DA4">
      <w:pPr>
        <w:pStyle w:val="KeinLeerraum"/>
        <w:spacing w:line="276" w:lineRule="auto"/>
        <w:jc w:val="both"/>
      </w:pPr>
      <w:r w:rsidRPr="005E5E2F">
        <w:t xml:space="preserve">Minősítés: OTH (ÁNTSZ) engedély 80°C-ra, ÉME 1+ Teljesítmény Állandósági Tanúsítvány, hivatalos gyártói Teljesítmény Nyilatkozat. </w:t>
      </w:r>
    </w:p>
    <w:p w:rsidR="00846F9E" w:rsidRDefault="00846F9E" w:rsidP="00D54DA4">
      <w:pPr>
        <w:pStyle w:val="KeinLeerraum"/>
        <w:spacing w:line="276" w:lineRule="auto"/>
        <w:jc w:val="both"/>
      </w:pPr>
      <w:r w:rsidRPr="005E5E2F">
        <w:t>Tartószerkezetekkel, idomokkal, falban, aljzatban bebetonozva, álmennyezetben, szabadon mennyezet alatt szerelve.</w:t>
      </w:r>
    </w:p>
    <w:p w:rsidR="00D54DA4" w:rsidRPr="005E5E2F" w:rsidRDefault="00D54DA4" w:rsidP="00D54DA4">
      <w:pPr>
        <w:pStyle w:val="KeinLeerraum"/>
        <w:spacing w:line="276" w:lineRule="auto"/>
        <w:jc w:val="both"/>
      </w:pPr>
    </w:p>
    <w:p w:rsidR="00D54DA4" w:rsidRPr="005E5E2F" w:rsidRDefault="00D54DA4" w:rsidP="00D54DA4">
      <w:pPr>
        <w:spacing w:after="0"/>
        <w:rPr>
          <w:rFonts w:eastAsia="Times New Roman" w:cs="Arial"/>
          <w:color w:val="000000"/>
          <w:lang w:eastAsia="hu-HU"/>
        </w:rPr>
      </w:pPr>
      <w:r w:rsidRPr="005E5E2F">
        <w:rPr>
          <w:rFonts w:eastAsia="Times New Roman" w:cs="Arial"/>
          <w:color w:val="000000"/>
          <w:lang w:eastAsia="hu-HU"/>
        </w:rPr>
        <w:t>KELOX Többrétegű cső 90°C - 10bar, tekercsben, 16x2</w:t>
      </w:r>
    </w:p>
    <w:p w:rsidR="00D54DA4" w:rsidRPr="005E5E2F" w:rsidRDefault="00D54DA4" w:rsidP="00D54DA4">
      <w:pPr>
        <w:spacing w:after="0"/>
        <w:rPr>
          <w:rFonts w:eastAsia="Times New Roman" w:cs="Arial"/>
          <w:color w:val="000000"/>
          <w:lang w:eastAsia="hu-HU"/>
        </w:rPr>
      </w:pPr>
      <w:r w:rsidRPr="005E5E2F">
        <w:rPr>
          <w:rFonts w:eastAsia="Times New Roman" w:cs="Arial"/>
          <w:color w:val="000000"/>
          <w:lang w:eastAsia="hu-HU"/>
        </w:rPr>
        <w:t>KELOX Többrétegű cső 90°C - 10bar, tekercsben, 20x2,25</w:t>
      </w:r>
    </w:p>
    <w:p w:rsidR="00D54DA4" w:rsidRPr="005E5E2F" w:rsidRDefault="00D54DA4" w:rsidP="00D54DA4">
      <w:pPr>
        <w:spacing w:after="0"/>
        <w:rPr>
          <w:rFonts w:eastAsia="Times New Roman" w:cs="Arial"/>
          <w:color w:val="000000"/>
          <w:lang w:eastAsia="hu-HU"/>
        </w:rPr>
      </w:pPr>
      <w:r w:rsidRPr="005E5E2F">
        <w:rPr>
          <w:rFonts w:eastAsia="Times New Roman" w:cs="Arial"/>
          <w:color w:val="000000"/>
          <w:lang w:eastAsia="hu-HU"/>
        </w:rPr>
        <w:t>KELOX Többrétegű cső 90°C - 10bar, tekercsben, 25x2,5</w:t>
      </w:r>
    </w:p>
    <w:p w:rsidR="00D54DA4" w:rsidRDefault="00D54DA4" w:rsidP="00D54DA4">
      <w:r w:rsidRPr="005E5E2F">
        <w:rPr>
          <w:rFonts w:eastAsia="Times New Roman" w:cs="Arial"/>
          <w:color w:val="000000"/>
          <w:lang w:eastAsia="hu-HU"/>
        </w:rPr>
        <w:t>KELOX Többrétegű cső 90°C - 10bar, tekercsben, 32x3</w:t>
      </w:r>
    </w:p>
    <w:p w:rsidR="006059DC" w:rsidRPr="005E5E2F" w:rsidRDefault="006059DC" w:rsidP="005E5E2F">
      <w:pPr>
        <w:pStyle w:val="Listenabsatz"/>
        <w:spacing w:after="0"/>
        <w:ind w:left="0"/>
        <w:rPr>
          <w:rFonts w:cs="Arial"/>
        </w:rPr>
      </w:pPr>
    </w:p>
    <w:p w:rsidR="00846F9E" w:rsidRPr="00D54DA4" w:rsidRDefault="00846F9E" w:rsidP="005E5E2F">
      <w:pPr>
        <w:spacing w:after="180"/>
        <w:rPr>
          <w:rFonts w:eastAsia="Franklin Gothic Medium" w:cs="Times New Roman"/>
          <w:i/>
        </w:rPr>
      </w:pPr>
      <w:r w:rsidRPr="00D54DA4">
        <w:rPr>
          <w:rFonts w:eastAsia="Franklin Gothic Medium" w:cs="Times New Roman"/>
          <w:i/>
        </w:rPr>
        <w:t>Ötrétegű PE-RT/AL/PE-RT műanyag csövek 5m-es szálban, KE KELIT KELOX ULTRAX KM110 :</w:t>
      </w:r>
    </w:p>
    <w:p w:rsidR="00D54DA4" w:rsidRDefault="00846F9E" w:rsidP="00D54DA4">
      <w:pPr>
        <w:pStyle w:val="KeinLeerraum"/>
        <w:spacing w:line="276" w:lineRule="auto"/>
        <w:jc w:val="both"/>
      </w:pPr>
      <w:r w:rsidRPr="005E5E2F">
        <w:t>Hideg</w:t>
      </w:r>
      <w:r w:rsidR="00D54DA4">
        <w:t>-</w:t>
      </w:r>
      <w:r w:rsidRPr="005E5E2F">
        <w:t xml:space="preserve"> és melegvízhez, cirkulációs rendszerhez, radiátoros fűtéshez, hűtési területre, sűrített levegő vezetésére alkalmas oxigén- és gőzdiffúzió gátló alumínium réteggel ellátott csőrendszer. </w:t>
      </w:r>
    </w:p>
    <w:p w:rsidR="00D54DA4" w:rsidRDefault="00846F9E" w:rsidP="00D54DA4">
      <w:pPr>
        <w:pStyle w:val="KeinLeerraum"/>
        <w:spacing w:line="276" w:lineRule="auto"/>
        <w:jc w:val="both"/>
      </w:pPr>
      <w:r w:rsidRPr="005E5E2F">
        <w:t xml:space="preserve">Nyomásállóság : t max.90°C-10 bar radiátoros fűtésnél. </w:t>
      </w:r>
    </w:p>
    <w:p w:rsidR="00D54DA4" w:rsidRDefault="00846F9E" w:rsidP="00D54DA4">
      <w:pPr>
        <w:pStyle w:val="KeinLeerraum"/>
        <w:spacing w:line="276" w:lineRule="auto"/>
        <w:jc w:val="both"/>
      </w:pPr>
      <w:r w:rsidRPr="005E5E2F">
        <w:t xml:space="preserve">Mérettartomány: D16-75. </w:t>
      </w:r>
      <w:r w:rsidR="009007FF">
        <w:tab/>
      </w:r>
      <w:r w:rsidR="009007FF">
        <w:tab/>
      </w:r>
      <w:r w:rsidR="009007FF">
        <w:tab/>
      </w:r>
      <w:r w:rsidRPr="005E5E2F">
        <w:t xml:space="preserve">Hosszirányú hőtágulási tényező: 0,025mm/m°C. </w:t>
      </w:r>
    </w:p>
    <w:p w:rsidR="00D54DA4" w:rsidRDefault="00846F9E" w:rsidP="00D54DA4">
      <w:pPr>
        <w:pStyle w:val="KeinLeerraum"/>
        <w:spacing w:line="276" w:lineRule="auto"/>
        <w:jc w:val="both"/>
      </w:pPr>
      <w:r w:rsidRPr="005E5E2F">
        <w:t xml:space="preserve">Csőcsatlakozások : többszörösen tömített fém présidomokkal, vagy PROtec fém, illetve PPSU gyorscsatlakozókkal. </w:t>
      </w:r>
    </w:p>
    <w:p w:rsidR="00D54DA4" w:rsidRDefault="00846F9E" w:rsidP="00D54DA4">
      <w:pPr>
        <w:pStyle w:val="KeinLeerraum"/>
        <w:spacing w:line="276" w:lineRule="auto"/>
        <w:jc w:val="both"/>
      </w:pPr>
      <w:r w:rsidRPr="005E5E2F">
        <w:t xml:space="preserve">Minősítés: OTH (ÁNTSZ) engedély 80°C-ra, ÉME 1+ Teljesítmény Állandósági Tanúsítvány, hivatalos gyártói Teljesítmény Nyilatkozat. </w:t>
      </w:r>
    </w:p>
    <w:p w:rsidR="006059DC" w:rsidRPr="005E5E2F" w:rsidRDefault="00846F9E" w:rsidP="00D54DA4">
      <w:pPr>
        <w:pStyle w:val="KeinLeerraum"/>
        <w:spacing w:line="276" w:lineRule="auto"/>
        <w:jc w:val="both"/>
      </w:pPr>
      <w:r w:rsidRPr="005E5E2F">
        <w:t>Tartószerkezetekkel, idomokkal, falban, aljzatban bebetonozva, álmennyezetben, szabadon mennyezet alatt szerelve.</w:t>
      </w:r>
    </w:p>
    <w:p w:rsidR="006059DC" w:rsidRDefault="006059DC" w:rsidP="005E5E2F">
      <w:pPr>
        <w:pStyle w:val="Listenabsatz"/>
        <w:spacing w:after="0"/>
        <w:ind w:left="0"/>
        <w:rPr>
          <w:rFonts w:cs="Arial"/>
        </w:rPr>
      </w:pPr>
    </w:p>
    <w:p w:rsidR="009007FF" w:rsidRPr="009007FF" w:rsidRDefault="009007FF" w:rsidP="009007FF">
      <w:pPr>
        <w:pStyle w:val="KeinLeerraum"/>
        <w:spacing w:line="276" w:lineRule="auto"/>
        <w:jc w:val="both"/>
      </w:pPr>
      <w:r w:rsidRPr="009007FF">
        <w:t>KELOX Többrétegű cső 90°C - 10bar, 5 m-es szálban, 16x2</w:t>
      </w:r>
    </w:p>
    <w:p w:rsidR="009007FF" w:rsidRDefault="009007FF" w:rsidP="009007FF">
      <w:pPr>
        <w:pStyle w:val="KeinLeerraum"/>
        <w:spacing w:line="276" w:lineRule="auto"/>
        <w:jc w:val="both"/>
      </w:pPr>
      <w:r w:rsidRPr="009007FF">
        <w:t>KELOX Többrétegű cső 90°C - 10bar, 5 m-es szálban, 20x2,25</w:t>
      </w:r>
    </w:p>
    <w:p w:rsidR="009007FF" w:rsidRPr="009007FF" w:rsidRDefault="009007FF" w:rsidP="009007FF">
      <w:pPr>
        <w:pStyle w:val="KeinLeerraum"/>
        <w:spacing w:line="276" w:lineRule="auto"/>
        <w:jc w:val="both"/>
      </w:pPr>
      <w:r w:rsidRPr="009007FF">
        <w:t>KELOX Többrétegű cső 90°C - 10bar, 5 m-es szálban, 25x2,5</w:t>
      </w:r>
    </w:p>
    <w:p w:rsidR="009007FF" w:rsidRDefault="009007FF" w:rsidP="009007FF">
      <w:pPr>
        <w:pStyle w:val="KeinLeerraum"/>
        <w:spacing w:line="276" w:lineRule="auto"/>
        <w:jc w:val="both"/>
      </w:pPr>
      <w:r w:rsidRPr="009007FF">
        <w:t>KELOX Többrétegű cső 90°C - 10bar, 5 m-es szálban, 40x4</w:t>
      </w:r>
    </w:p>
    <w:p w:rsidR="009007FF" w:rsidRPr="009007FF" w:rsidRDefault="009007FF" w:rsidP="009007FF">
      <w:pPr>
        <w:pStyle w:val="KeinLeerraum"/>
        <w:spacing w:line="276" w:lineRule="auto"/>
        <w:jc w:val="both"/>
      </w:pPr>
      <w:r w:rsidRPr="009007FF">
        <w:t>KELOX Többrétegű cső 90°C - 10bar, 5 m-es szálban, 32x3</w:t>
      </w:r>
    </w:p>
    <w:p w:rsidR="009007FF" w:rsidRPr="009007FF" w:rsidRDefault="009007FF" w:rsidP="009007FF">
      <w:pPr>
        <w:pStyle w:val="KeinLeerraum"/>
        <w:spacing w:line="276" w:lineRule="auto"/>
        <w:jc w:val="both"/>
      </w:pPr>
      <w:r w:rsidRPr="009007FF">
        <w:t>KELOX Többrétegű cső 90°C - 10bar, 5 m-es szálban, 50x4,5</w:t>
      </w:r>
    </w:p>
    <w:p w:rsidR="009007FF" w:rsidRDefault="009007FF" w:rsidP="009007FF">
      <w:pPr>
        <w:pStyle w:val="KeinLeerraum"/>
        <w:spacing w:line="276" w:lineRule="auto"/>
        <w:jc w:val="both"/>
      </w:pPr>
      <w:r w:rsidRPr="009007FF">
        <w:t>KELOX  Többrétegű cső 90°C - 10bar, 5 m-es szálban, 75x7,5</w:t>
      </w:r>
    </w:p>
    <w:p w:rsidR="009007FF" w:rsidRPr="009007FF" w:rsidRDefault="009007FF" w:rsidP="009007FF">
      <w:pPr>
        <w:pStyle w:val="KeinLeerraum"/>
        <w:spacing w:line="276" w:lineRule="auto"/>
        <w:jc w:val="both"/>
      </w:pPr>
      <w:r w:rsidRPr="009007FF">
        <w:t>KELOX Többrétegű cső 90°C - 10bar, 5 m-es szálban, 63x6</w:t>
      </w:r>
    </w:p>
    <w:p w:rsidR="009007FF" w:rsidRPr="005E5E2F" w:rsidRDefault="009007FF" w:rsidP="005E5E2F">
      <w:pPr>
        <w:pStyle w:val="Listenabsatz"/>
        <w:spacing w:after="0"/>
        <w:ind w:left="0"/>
        <w:rPr>
          <w:rFonts w:cs="Arial"/>
        </w:rPr>
      </w:pPr>
    </w:p>
    <w:p w:rsidR="005F76ED" w:rsidRPr="00D54DA4" w:rsidRDefault="005F76ED" w:rsidP="005E5E2F">
      <w:pPr>
        <w:spacing w:after="180"/>
        <w:rPr>
          <w:rFonts w:eastAsia="Franklin Gothic Medium" w:cs="Times New Roman"/>
          <w:i/>
        </w:rPr>
      </w:pPr>
      <w:r w:rsidRPr="00D54DA4">
        <w:rPr>
          <w:rFonts w:eastAsia="Franklin Gothic Medium" w:cs="Times New Roman"/>
          <w:i/>
        </w:rPr>
        <w:t>Szigetelt</w:t>
      </w:r>
      <w:r w:rsidR="003E5A22" w:rsidRPr="00D54DA4">
        <w:rPr>
          <w:rFonts w:eastAsia="Franklin Gothic Medium" w:cs="Times New Roman"/>
          <w:i/>
        </w:rPr>
        <w:t xml:space="preserve"> (4mm)</w:t>
      </w:r>
      <w:r w:rsidRPr="00D54DA4">
        <w:rPr>
          <w:rFonts w:eastAsia="Franklin Gothic Medium" w:cs="Times New Roman"/>
          <w:i/>
        </w:rPr>
        <w:t xml:space="preserve"> ötrétegű PE-RT/AL/PE-RT műanyag csövek tekercsben, KE KELIT KELOX ULTRAX </w:t>
      </w:r>
      <w:r w:rsidR="00293A6D" w:rsidRPr="00D54DA4">
        <w:rPr>
          <w:rFonts w:eastAsia="Franklin Gothic Medium" w:cs="Times New Roman"/>
          <w:i/>
        </w:rPr>
        <w:t xml:space="preserve">PLUS </w:t>
      </w:r>
      <w:r w:rsidRPr="00D54DA4">
        <w:rPr>
          <w:rFonts w:eastAsia="Franklin Gothic Medium" w:cs="Times New Roman"/>
          <w:i/>
        </w:rPr>
        <w:t xml:space="preserve">KM134 </w:t>
      </w:r>
      <w:r w:rsidR="00293A6D" w:rsidRPr="00D54DA4">
        <w:rPr>
          <w:rFonts w:eastAsia="Franklin Gothic Medium" w:cs="Times New Roman"/>
          <w:i/>
        </w:rPr>
        <w:t>:</w:t>
      </w:r>
    </w:p>
    <w:p w:rsidR="00D54DA4" w:rsidRDefault="005F76ED" w:rsidP="009007FF">
      <w:pPr>
        <w:pStyle w:val="KeinLeerraum"/>
        <w:spacing w:line="276" w:lineRule="auto"/>
        <w:jc w:val="both"/>
      </w:pPr>
      <w:r w:rsidRPr="005E5E2F">
        <w:t>Gyárilag 4mm-es előszigetelésű, hideg</w:t>
      </w:r>
      <w:r w:rsidR="00D54DA4">
        <w:t>-</w:t>
      </w:r>
      <w:r w:rsidRPr="005E5E2F">
        <w:t xml:space="preserve"> és meleg vízhez, cirkulációs rendszerhez, radiátoros fűtéshez, hűtési területre, sűrített levegő vezetésére alkalmas oxigén- és gőzdiffúzió gátló alumínium réteggel ellátott csőrendszer. </w:t>
      </w:r>
    </w:p>
    <w:p w:rsidR="00D54DA4" w:rsidRDefault="005F76ED" w:rsidP="009007FF">
      <w:pPr>
        <w:pStyle w:val="KeinLeerraum"/>
        <w:spacing w:line="276" w:lineRule="auto"/>
        <w:jc w:val="both"/>
      </w:pPr>
      <w:r w:rsidRPr="005E5E2F">
        <w:t xml:space="preserve">Nyomásállóság : t max.90°C-10 bar radiátoros fűtésnél. </w:t>
      </w:r>
    </w:p>
    <w:p w:rsidR="00D54DA4" w:rsidRDefault="005F76ED" w:rsidP="009007FF">
      <w:pPr>
        <w:pStyle w:val="KeinLeerraum"/>
        <w:spacing w:line="276" w:lineRule="auto"/>
        <w:jc w:val="both"/>
      </w:pPr>
      <w:r w:rsidRPr="005E5E2F">
        <w:t xml:space="preserve">Mérettartomány: D16-32. </w:t>
      </w:r>
      <w:r w:rsidR="009007FF">
        <w:tab/>
      </w:r>
      <w:r w:rsidR="009007FF">
        <w:tab/>
      </w:r>
      <w:r w:rsidR="009007FF">
        <w:tab/>
      </w:r>
      <w:r w:rsidRPr="005E5E2F">
        <w:t xml:space="preserve">Hosszirányú hőtágulási tényező: 0,025mm/m°C. </w:t>
      </w:r>
    </w:p>
    <w:p w:rsidR="00D54DA4" w:rsidRDefault="00293A6D" w:rsidP="009007FF">
      <w:pPr>
        <w:pStyle w:val="KeinLeerraum"/>
        <w:spacing w:line="276" w:lineRule="auto"/>
        <w:jc w:val="both"/>
      </w:pPr>
      <w:r w:rsidRPr="005E5E2F">
        <w:t>Szigetelőanyag: zártcellás lágyhab aluréteggel és PE-fóliával borítva. Hővezetési együttható: 0,038</w:t>
      </w:r>
      <w:r w:rsidR="003E5A22" w:rsidRPr="005E5E2F">
        <w:t xml:space="preserve">W/m°C. </w:t>
      </w:r>
      <w:r w:rsidR="005F76ED" w:rsidRPr="005E5E2F">
        <w:t xml:space="preserve">Csőcsatlakozások : többszörösen tömített fém présidomokkal, vagy PROtec fém, illetve PPSU gyorscsatlakozókkal. </w:t>
      </w:r>
    </w:p>
    <w:p w:rsidR="00D54DA4" w:rsidRDefault="005F76ED" w:rsidP="009007FF">
      <w:pPr>
        <w:pStyle w:val="KeinLeerraum"/>
        <w:spacing w:line="276" w:lineRule="auto"/>
        <w:jc w:val="both"/>
      </w:pPr>
      <w:r w:rsidRPr="005E5E2F">
        <w:t xml:space="preserve">Minősítés: OTH (ÁNTSZ) engedély 80°C-ra, ÉME 1+ Teljesítmény Állandósági Tanúsítvány, hivatalos gyártói Teljesítmény Nyilatkozat. </w:t>
      </w:r>
    </w:p>
    <w:p w:rsidR="009814BA" w:rsidRDefault="005F76ED" w:rsidP="009007FF">
      <w:pPr>
        <w:pStyle w:val="KeinLeerraum"/>
        <w:spacing w:line="276" w:lineRule="auto"/>
        <w:jc w:val="both"/>
      </w:pPr>
      <w:r w:rsidRPr="005E5E2F">
        <w:t>Tartószerkezetekkel, idomokkal, falban, aljzatban bebetonozva, álmennyezetben, szabadon mennyezet alatt szerelve.</w:t>
      </w:r>
    </w:p>
    <w:p w:rsidR="009007FF" w:rsidRDefault="009007FF" w:rsidP="009007FF">
      <w:pPr>
        <w:pStyle w:val="KeinLeerraum"/>
        <w:spacing w:line="276" w:lineRule="auto"/>
        <w:jc w:val="both"/>
      </w:pPr>
    </w:p>
    <w:p w:rsidR="009007FF" w:rsidRDefault="009007FF" w:rsidP="009007FF">
      <w:pPr>
        <w:pStyle w:val="KeinLeerraum"/>
        <w:spacing w:line="276" w:lineRule="auto"/>
        <w:jc w:val="both"/>
      </w:pPr>
      <w:r w:rsidRPr="009007FF">
        <w:t>KELOX Plus-cső 90°C - 10bar, 4 mm-es csőszigeteléssel, 16x2</w:t>
      </w:r>
    </w:p>
    <w:p w:rsidR="009007FF" w:rsidRPr="009007FF" w:rsidRDefault="009007FF" w:rsidP="009007FF">
      <w:pPr>
        <w:pStyle w:val="KeinLeerraum"/>
        <w:spacing w:line="276" w:lineRule="auto"/>
        <w:jc w:val="both"/>
      </w:pPr>
      <w:r w:rsidRPr="009007FF">
        <w:t>KELOX Plus-cső 90°C - 10bar, 4 mm-es csőszigeteléssel, 20x2,25</w:t>
      </w:r>
    </w:p>
    <w:p w:rsidR="009007FF" w:rsidRPr="009007FF" w:rsidRDefault="009007FF" w:rsidP="009007FF">
      <w:pPr>
        <w:pStyle w:val="KeinLeerraum"/>
        <w:spacing w:line="276" w:lineRule="auto"/>
        <w:jc w:val="both"/>
      </w:pPr>
      <w:r w:rsidRPr="009007FF">
        <w:t>KELOX Plus-cső 90°C - 10bar, 4 mm-es csőszigeteléssel, 25x2,5</w:t>
      </w:r>
    </w:p>
    <w:p w:rsidR="009007FF" w:rsidRDefault="009007FF" w:rsidP="009007FF">
      <w:pPr>
        <w:pStyle w:val="KeinLeerraum"/>
        <w:spacing w:line="276" w:lineRule="auto"/>
        <w:jc w:val="both"/>
      </w:pPr>
      <w:r w:rsidRPr="009007FF">
        <w:t>KELOX Plus-cső 90°C - 10bar, 4 mm-es csőszigeteléssel, 32x3</w:t>
      </w:r>
    </w:p>
    <w:p w:rsidR="009007FF" w:rsidRPr="005E5E2F" w:rsidRDefault="009007FF" w:rsidP="009007FF">
      <w:pPr>
        <w:pStyle w:val="KeinLeerraum"/>
        <w:spacing w:line="276" w:lineRule="auto"/>
        <w:jc w:val="both"/>
      </w:pPr>
    </w:p>
    <w:p w:rsidR="003E5A22" w:rsidRPr="00D54DA4" w:rsidRDefault="003E5A22" w:rsidP="005E5E2F">
      <w:pPr>
        <w:spacing w:after="180"/>
        <w:rPr>
          <w:rFonts w:eastAsia="Franklin Gothic Medium" w:cs="Times New Roman"/>
          <w:i/>
        </w:rPr>
      </w:pPr>
      <w:r w:rsidRPr="00D54DA4">
        <w:rPr>
          <w:rFonts w:eastAsia="Franklin Gothic Medium" w:cs="Times New Roman"/>
          <w:i/>
        </w:rPr>
        <w:t>Szigetelt (9mm) ötrétegű PE-RT/AL/PE-RT műanyag csövek tekercsben, KE KELIT KELOX ULTRAX PLUS KM130 :</w:t>
      </w:r>
    </w:p>
    <w:p w:rsidR="00D54DA4" w:rsidRDefault="003E5A22" w:rsidP="009007FF">
      <w:pPr>
        <w:pStyle w:val="KeinLeerraum"/>
        <w:spacing w:line="276" w:lineRule="auto"/>
        <w:jc w:val="both"/>
      </w:pPr>
      <w:r w:rsidRPr="005E5E2F">
        <w:t>Gyárilag 9mm-es előszigetelésű, h</w:t>
      </w:r>
      <w:r w:rsidR="00D54DA4">
        <w:t xml:space="preserve">ideg- </w:t>
      </w:r>
      <w:r w:rsidRPr="005E5E2F">
        <w:t xml:space="preserve"> és melegvízhez, cirkulációs rendszerhez, radiátoros fűtéshez, hűtési területre, sűrített levegő vezetésére alkalmas oxigén- és gőzdiffúzió gátló alumínium réteggel ellátott csőrendszer. </w:t>
      </w:r>
    </w:p>
    <w:p w:rsidR="00D54DA4" w:rsidRDefault="003E5A22" w:rsidP="009007FF">
      <w:pPr>
        <w:pStyle w:val="KeinLeerraum"/>
        <w:spacing w:line="276" w:lineRule="auto"/>
        <w:jc w:val="both"/>
      </w:pPr>
      <w:r w:rsidRPr="005E5E2F">
        <w:t xml:space="preserve">Nyomásállóság : t max.90°C-10 bar radiátoros fűtésnél. </w:t>
      </w:r>
    </w:p>
    <w:p w:rsidR="00D54DA4" w:rsidRDefault="003E5A22" w:rsidP="009007FF">
      <w:pPr>
        <w:pStyle w:val="KeinLeerraum"/>
        <w:spacing w:line="276" w:lineRule="auto"/>
        <w:jc w:val="both"/>
      </w:pPr>
      <w:r w:rsidRPr="005E5E2F">
        <w:t xml:space="preserve">Mérettartomány: D16-32. </w:t>
      </w:r>
      <w:r w:rsidR="009007FF">
        <w:tab/>
      </w:r>
      <w:r w:rsidR="009007FF">
        <w:tab/>
      </w:r>
      <w:r w:rsidR="009007FF">
        <w:tab/>
      </w:r>
      <w:r w:rsidRPr="005E5E2F">
        <w:t xml:space="preserve">Hosszirányú hőtágulási tényező: 0,025mm/m°C. </w:t>
      </w:r>
    </w:p>
    <w:p w:rsidR="00D54DA4" w:rsidRDefault="003E5A22" w:rsidP="009007FF">
      <w:pPr>
        <w:pStyle w:val="KeinLeerraum"/>
        <w:spacing w:line="276" w:lineRule="auto"/>
        <w:jc w:val="both"/>
      </w:pPr>
      <w:r w:rsidRPr="005E5E2F">
        <w:t xml:space="preserve">Szigetelőanyag: zártcellás lágyhab aluréteggel és PE-fóliával borítva. Hővezetési együttható: 0,038W/m°C. Csőcsatlakozások : többszörösen tömített fém présidomokkal, vagy PROtec fém, illetve PPSU gyorscsatlakozókkal. </w:t>
      </w:r>
    </w:p>
    <w:p w:rsidR="00D54DA4" w:rsidRDefault="003E5A22" w:rsidP="009007FF">
      <w:pPr>
        <w:pStyle w:val="KeinLeerraum"/>
        <w:spacing w:line="276" w:lineRule="auto"/>
        <w:jc w:val="both"/>
      </w:pPr>
      <w:r w:rsidRPr="005E5E2F">
        <w:t>Minősítés: OTH (ÁNTSZ) engedély 80°C-ra, ÉME 1+ Teljesítmény Állandósági Tanúsítvány, hivatalos gyártói Teljesítmény Nyilatkozat.</w:t>
      </w:r>
    </w:p>
    <w:p w:rsidR="00850168" w:rsidRDefault="003E5A22" w:rsidP="009007FF">
      <w:pPr>
        <w:pStyle w:val="KeinLeerraum"/>
        <w:spacing w:line="276" w:lineRule="auto"/>
        <w:jc w:val="both"/>
      </w:pPr>
      <w:r w:rsidRPr="005E5E2F">
        <w:t xml:space="preserve"> Tartószerkezetekkel, idomokkal, falban, aljzatban bebetonozva, álmennyezetben, szabadon mennyezet alatt szerelve.</w:t>
      </w:r>
    </w:p>
    <w:p w:rsidR="009007FF" w:rsidRPr="005E5E2F" w:rsidRDefault="009007FF" w:rsidP="00D54DA4">
      <w:pPr>
        <w:pStyle w:val="KeinLeerraum"/>
        <w:spacing w:line="276" w:lineRule="auto"/>
      </w:pPr>
    </w:p>
    <w:p w:rsidR="00850168" w:rsidRPr="009007FF" w:rsidRDefault="00850168" w:rsidP="009007FF">
      <w:pPr>
        <w:pStyle w:val="KeinLeerraum"/>
        <w:spacing w:line="276" w:lineRule="auto"/>
        <w:jc w:val="both"/>
      </w:pPr>
      <w:r w:rsidRPr="009007FF">
        <w:t>KELOX Plus-cső 90°C - 10bar, 9 mm-es csőszigeteléssel, 16x2</w:t>
      </w:r>
    </w:p>
    <w:p w:rsidR="009007FF" w:rsidRDefault="009007FF" w:rsidP="009007FF">
      <w:pPr>
        <w:pStyle w:val="KeinLeerraum"/>
        <w:spacing w:line="276" w:lineRule="auto"/>
        <w:jc w:val="both"/>
      </w:pPr>
      <w:r w:rsidRPr="009007FF">
        <w:t>KELOX Plus-cső 90°C - 10bar, 9 mm-es csőszigeteléssel, 20x2,25</w:t>
      </w:r>
    </w:p>
    <w:p w:rsidR="009007FF" w:rsidRDefault="009007FF" w:rsidP="009007FF">
      <w:pPr>
        <w:pStyle w:val="KeinLeerraum"/>
        <w:spacing w:line="276" w:lineRule="auto"/>
        <w:jc w:val="both"/>
      </w:pPr>
      <w:r w:rsidRPr="009007FF">
        <w:t>KELOX Plus-cső 90°C - 10bar, 9 mm-es csőszigeteléssel, 25x2,5</w:t>
      </w:r>
    </w:p>
    <w:p w:rsidR="009007FF" w:rsidRPr="009007FF" w:rsidRDefault="009007FF" w:rsidP="009007FF">
      <w:pPr>
        <w:pStyle w:val="KeinLeerraum"/>
        <w:spacing w:line="276" w:lineRule="auto"/>
        <w:jc w:val="both"/>
      </w:pPr>
      <w:r w:rsidRPr="009007FF">
        <w:t>KELOX Plus-cső 90°C - 10bar, 9 mm-es csőszigeteléssel, 32x3</w:t>
      </w:r>
    </w:p>
    <w:p w:rsidR="009007FF" w:rsidRPr="005E5E2F" w:rsidRDefault="009007FF" w:rsidP="005E5E2F">
      <w:pPr>
        <w:spacing w:after="0"/>
        <w:rPr>
          <w:rFonts w:eastAsia="Times New Roman" w:cs="Arial"/>
          <w:color w:val="000000"/>
          <w:lang w:eastAsia="hu-HU"/>
        </w:rPr>
      </w:pPr>
    </w:p>
    <w:p w:rsidR="00850168" w:rsidRPr="005E5E2F" w:rsidRDefault="00850168" w:rsidP="005E5E2F">
      <w:pPr>
        <w:spacing w:after="0"/>
        <w:rPr>
          <w:rFonts w:cs="Arial"/>
        </w:rPr>
      </w:pPr>
    </w:p>
    <w:p w:rsidR="003E5A22" w:rsidRPr="00D54DA4" w:rsidRDefault="003E5A22" w:rsidP="005E5E2F">
      <w:pPr>
        <w:spacing w:after="180"/>
        <w:rPr>
          <w:rFonts w:eastAsia="Franklin Gothic Medium" w:cs="Times New Roman"/>
          <w:i/>
        </w:rPr>
      </w:pPr>
      <w:r w:rsidRPr="00D54DA4">
        <w:rPr>
          <w:rFonts w:eastAsia="Franklin Gothic Medium" w:cs="Times New Roman"/>
          <w:i/>
        </w:rPr>
        <w:t>Szigetelt (13mm) ötrétegű PE-RT/AL/PE-RT műanyag csövek tekercsben, KE KELIT KELOX ULTRAX PLUS KM133 :</w:t>
      </w:r>
    </w:p>
    <w:p w:rsidR="00D54DA4" w:rsidRDefault="003E5A22" w:rsidP="00D54DA4">
      <w:pPr>
        <w:pStyle w:val="KeinLeerraum"/>
        <w:spacing w:line="276" w:lineRule="auto"/>
        <w:jc w:val="both"/>
      </w:pPr>
      <w:r w:rsidRPr="005E5E2F">
        <w:t>Gyárilag 13mm-es előszigetelésű, hideg</w:t>
      </w:r>
      <w:r w:rsidR="00D54DA4">
        <w:t>-</w:t>
      </w:r>
      <w:r w:rsidRPr="005E5E2F">
        <w:t xml:space="preserve"> és melegvízhez, cirkulációs rendszerhez, radiátoros fűtéshez, hűtési területre, sűrített levegő vezetésére alkalmas oxigén- és gőzdiffúzió gátló alumínium réteggel ellátott csőrendszer. </w:t>
      </w:r>
    </w:p>
    <w:p w:rsidR="00D54DA4" w:rsidRDefault="003E5A22" w:rsidP="00D54DA4">
      <w:pPr>
        <w:pStyle w:val="KeinLeerraum"/>
        <w:spacing w:line="276" w:lineRule="auto"/>
        <w:jc w:val="both"/>
      </w:pPr>
      <w:r w:rsidRPr="005E5E2F">
        <w:t xml:space="preserve">Nyomásállóság : t max.90°C-10 bar radiátoros fűtésnél. </w:t>
      </w:r>
    </w:p>
    <w:p w:rsidR="00D54DA4" w:rsidRPr="009007FF" w:rsidRDefault="003E5A22" w:rsidP="009007FF">
      <w:pPr>
        <w:pStyle w:val="KeinLeerraum"/>
        <w:spacing w:line="276" w:lineRule="auto"/>
        <w:jc w:val="both"/>
      </w:pPr>
      <w:r w:rsidRPr="005E5E2F">
        <w:t xml:space="preserve">Mérettartomány: D16-32. </w:t>
      </w:r>
      <w:r w:rsidR="009007FF">
        <w:tab/>
      </w:r>
      <w:r w:rsidR="009007FF">
        <w:tab/>
      </w:r>
      <w:r w:rsidR="009007FF">
        <w:tab/>
      </w:r>
      <w:bookmarkStart w:id="0" w:name="_GoBack"/>
      <w:bookmarkEnd w:id="0"/>
      <w:r w:rsidRPr="009007FF">
        <w:t xml:space="preserve">Hosszirányú hőtágulási tényező: 0,025mm/m°C. </w:t>
      </w:r>
    </w:p>
    <w:p w:rsidR="00D54DA4" w:rsidRDefault="003E5A22" w:rsidP="00D54DA4">
      <w:pPr>
        <w:pStyle w:val="KeinLeerraum"/>
        <w:spacing w:line="276" w:lineRule="auto"/>
        <w:jc w:val="both"/>
      </w:pPr>
      <w:r w:rsidRPr="005E5E2F">
        <w:lastRenderedPageBreak/>
        <w:t xml:space="preserve">Szigetelőanyag: zártcellás lágyhab aluréteggel és PE-fóliával borítva. Hővezetési együttható: 0,038W/m°C. Csőcsatlakozások : többszörösen tömített fém présidomokkal, vagy PROtec fém, illetve PPSU gyorscsatlakozókkal. </w:t>
      </w:r>
    </w:p>
    <w:p w:rsidR="00D54DA4" w:rsidRDefault="003E5A22" w:rsidP="00D54DA4">
      <w:pPr>
        <w:pStyle w:val="KeinLeerraum"/>
        <w:spacing w:line="276" w:lineRule="auto"/>
        <w:jc w:val="both"/>
      </w:pPr>
      <w:r w:rsidRPr="005E5E2F">
        <w:t xml:space="preserve">Minősítés: OTH (ÁNTSZ) engedély 80°C-ra, ÉME 1+ Teljesítmény Állandósági Tanúsítvány, hivatalos gyártói Teljesítmény Nyilatkozat. </w:t>
      </w:r>
    </w:p>
    <w:p w:rsidR="003E5A22" w:rsidRPr="005E5E2F" w:rsidRDefault="003E5A22" w:rsidP="00D54DA4">
      <w:pPr>
        <w:pStyle w:val="KeinLeerraum"/>
        <w:spacing w:line="276" w:lineRule="auto"/>
        <w:jc w:val="both"/>
      </w:pPr>
      <w:r w:rsidRPr="005E5E2F">
        <w:t>Tartószerkezetekkel, idomokkal, falban, aljzatban bebetonozva, álmennyezetben, szabadon mennyezet alatt szerelve.</w:t>
      </w:r>
    </w:p>
    <w:p w:rsidR="00850168" w:rsidRPr="005E5E2F" w:rsidRDefault="00850168" w:rsidP="005E5E2F">
      <w:pPr>
        <w:spacing w:after="0"/>
        <w:rPr>
          <w:rFonts w:cs="Arial"/>
        </w:rPr>
      </w:pPr>
    </w:p>
    <w:p w:rsidR="009007FF" w:rsidRPr="009007FF" w:rsidRDefault="009007FF" w:rsidP="009007FF">
      <w:pPr>
        <w:pStyle w:val="KeinLeerraum"/>
        <w:spacing w:line="276" w:lineRule="auto"/>
        <w:jc w:val="both"/>
      </w:pPr>
      <w:r w:rsidRPr="009007FF">
        <w:t>KELOX Plus-cső 90°C - 10bar, 13 mm-es csőszigeteléssel, 16x2</w:t>
      </w:r>
    </w:p>
    <w:p w:rsidR="009007FF" w:rsidRDefault="009007FF" w:rsidP="009007FF">
      <w:pPr>
        <w:pStyle w:val="KeinLeerraum"/>
        <w:spacing w:line="276" w:lineRule="auto"/>
        <w:jc w:val="both"/>
      </w:pPr>
      <w:r w:rsidRPr="009007FF">
        <w:t>KELOX Plus-cső 90°C - 10bar, 13 mm-es csőszigeteléssel, 20x2,25</w:t>
      </w:r>
    </w:p>
    <w:p w:rsidR="009007FF" w:rsidRDefault="009007FF" w:rsidP="009007FF">
      <w:pPr>
        <w:pStyle w:val="KeinLeerraum"/>
        <w:spacing w:line="276" w:lineRule="auto"/>
        <w:jc w:val="both"/>
      </w:pPr>
      <w:r w:rsidRPr="009007FF">
        <w:t>KELOX Plus-cső 90°C - 10bar, 13 mm-es csőszigeteléssel, 25x2,5</w:t>
      </w:r>
    </w:p>
    <w:p w:rsidR="001F5B10" w:rsidRPr="009007FF" w:rsidRDefault="009007FF" w:rsidP="009007FF">
      <w:pPr>
        <w:pStyle w:val="KeinLeerraum"/>
        <w:spacing w:line="276" w:lineRule="auto"/>
        <w:jc w:val="both"/>
      </w:pPr>
      <w:r w:rsidRPr="009007FF">
        <w:t>KELOX Plus-cső 90°C - 10bar, 13 mm-es csőszigeteléssel, 32x3</w:t>
      </w:r>
    </w:p>
    <w:p w:rsidR="001F5B10" w:rsidRPr="005E5E2F" w:rsidRDefault="001F5B10" w:rsidP="005E5E2F">
      <w:pPr>
        <w:rPr>
          <w:rFonts w:cs="Arial"/>
        </w:rPr>
      </w:pPr>
    </w:p>
    <w:p w:rsidR="00850168" w:rsidRPr="005E5E2F" w:rsidRDefault="001F5B10" w:rsidP="005E5E2F">
      <w:pPr>
        <w:tabs>
          <w:tab w:val="left" w:pos="2835"/>
        </w:tabs>
        <w:rPr>
          <w:rFonts w:cs="Arial"/>
        </w:rPr>
      </w:pPr>
      <w:r w:rsidRPr="005E5E2F">
        <w:rPr>
          <w:rFonts w:cs="Arial"/>
        </w:rPr>
        <w:tab/>
      </w:r>
    </w:p>
    <w:sectPr w:rsidR="00850168" w:rsidRPr="005E5E2F" w:rsidSect="009007FF">
      <w:headerReference w:type="default" r:id="rId8"/>
      <w:footerReference w:type="default" r:id="rId9"/>
      <w:pgSz w:w="11906" w:h="16838"/>
      <w:pgMar w:top="2529" w:right="1133" w:bottom="1276" w:left="130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52FC" w:rsidRDefault="006352FC" w:rsidP="00207D9A">
      <w:pPr>
        <w:spacing w:after="0" w:line="240" w:lineRule="auto"/>
      </w:pPr>
      <w:r>
        <w:separator/>
      </w:r>
    </w:p>
  </w:endnote>
  <w:endnote w:type="continuationSeparator" w:id="0">
    <w:p w:rsidR="006352FC" w:rsidRDefault="006352FC" w:rsidP="00207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D8FD9BFE-3892-432C-B3A3-A19F407FDAFE}"/>
    <w:embedBold r:id="rId2" w:fontKey="{2FE994A4-35B1-4029-878C-476237F6370B}"/>
    <w:embedItalic r:id="rId3" w:fontKey="{C0ABAF6B-0C3A-415D-80D5-7CBC27DFE6C3}"/>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D2A0B2CF-1DE5-48CE-98D0-F20CC82F0A6C}"/>
  </w:font>
  <w:font w:name="Minion Pro">
    <w:panose1 w:val="00000000000000000000"/>
    <w:charset w:val="00"/>
    <w:family w:val="roman"/>
    <w:notTrueType/>
    <w:pitch w:val="variable"/>
    <w:sig w:usb0="60000287"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embedItalic r:id="rId5" w:fontKey="{B115D933-9454-4FF6-9EA2-96E58AB9B061}"/>
  </w:font>
  <w:font w:name="Cambria">
    <w:panose1 w:val="02040503050406030204"/>
    <w:charset w:val="00"/>
    <w:family w:val="roman"/>
    <w:pitch w:val="variable"/>
    <w:sig w:usb0="E00002FF" w:usb1="400004FF" w:usb2="00000000" w:usb3="00000000" w:csb0="0000019F" w:csb1="00000000"/>
    <w:embedRegular r:id="rId6" w:fontKey="{20B12F42-6C82-4677-B43A-B30A0C2702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8341707"/>
      <w:docPartObj>
        <w:docPartGallery w:val="Page Numbers (Bottom of Page)"/>
        <w:docPartUnique/>
      </w:docPartObj>
    </w:sdtPr>
    <w:sdtEndPr/>
    <w:sdtContent>
      <w:p w:rsidR="00880005" w:rsidRDefault="00880005">
        <w:pPr>
          <w:pStyle w:val="Fuzeile"/>
          <w:jc w:val="center"/>
        </w:pPr>
        <w:r>
          <w:fldChar w:fldCharType="begin"/>
        </w:r>
        <w:r>
          <w:instrText>PAGE   \* MERGEFORMAT</w:instrText>
        </w:r>
        <w:r>
          <w:fldChar w:fldCharType="separate"/>
        </w:r>
        <w:r w:rsidR="009007FF" w:rsidRPr="009007FF">
          <w:rPr>
            <w:noProof/>
            <w:lang w:val="de-DE"/>
          </w:rPr>
          <w:t>2</w:t>
        </w:r>
        <w:r>
          <w:fldChar w:fldCharType="end"/>
        </w:r>
      </w:p>
    </w:sdtContent>
  </w:sdt>
  <w:p w:rsidR="00207D9A" w:rsidRDefault="00207D9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52FC" w:rsidRDefault="006352FC" w:rsidP="00207D9A">
      <w:pPr>
        <w:spacing w:after="0" w:line="240" w:lineRule="auto"/>
      </w:pPr>
      <w:r>
        <w:separator/>
      </w:r>
    </w:p>
  </w:footnote>
  <w:footnote w:type="continuationSeparator" w:id="0">
    <w:p w:rsidR="006352FC" w:rsidRDefault="006352FC" w:rsidP="00207D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D9A" w:rsidRDefault="00333815">
    <w:pPr>
      <w:pStyle w:val="Kopfzeile"/>
    </w:pPr>
    <w:r>
      <w:rPr>
        <w:noProof/>
        <w:lang w:val="de-DE" w:eastAsia="de-DE"/>
      </w:rPr>
      <w:drawing>
        <wp:anchor distT="0" distB="0" distL="114300" distR="114300" simplePos="0" relativeHeight="251660288" behindDoc="0" locked="0" layoutInCell="1" allowOverlap="1" wp14:anchorId="434AE7AA" wp14:editId="2BA64A23">
          <wp:simplePos x="829340" y="446567"/>
          <wp:positionH relativeFrom="page">
            <wp:align>left</wp:align>
          </wp:positionH>
          <wp:positionV relativeFrom="page">
            <wp:align>top</wp:align>
          </wp:positionV>
          <wp:extent cx="7552568" cy="1439628"/>
          <wp:effectExtent l="0" t="0" r="0" b="0"/>
          <wp:wrapNone/>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kelit_letterhead_wien.jpg"/>
                  <pic:cNvPicPr/>
                </pic:nvPicPr>
                <pic:blipFill>
                  <a:blip r:embed="rId1">
                    <a:extLst>
                      <a:ext uri="{28A0092B-C50C-407E-A947-70E740481C1C}">
                        <a14:useLocalDpi xmlns:a14="http://schemas.microsoft.com/office/drawing/2010/main" val="0"/>
                      </a:ext>
                    </a:extLst>
                  </a:blip>
                  <a:stretch>
                    <a:fillRect/>
                  </a:stretch>
                </pic:blipFill>
                <pic:spPr>
                  <a:xfrm>
                    <a:off x="0" y="0"/>
                    <a:ext cx="7552568" cy="143962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46055"/>
    <w:multiLevelType w:val="multilevel"/>
    <w:tmpl w:val="A072CE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24A32ED0"/>
    <w:multiLevelType w:val="multilevel"/>
    <w:tmpl w:val="4E7C6BEC"/>
    <w:lvl w:ilvl="0">
      <w:start w:val="1"/>
      <w:numFmt w:val="decimal"/>
      <w:lvlText w:val="%1."/>
      <w:lvlJc w:val="left"/>
      <w:pPr>
        <w:ind w:left="720" w:hanging="360"/>
      </w:pPr>
      <w:rPr>
        <w:rFonts w:ascii="Arial" w:eastAsiaTheme="minorHAnsi" w:hAnsi="Arial" w:cs="Arial"/>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35F376AD"/>
    <w:multiLevelType w:val="multilevel"/>
    <w:tmpl w:val="200E1B2C"/>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42295FD4"/>
    <w:multiLevelType w:val="hybridMultilevel"/>
    <w:tmpl w:val="4D1EDE7C"/>
    <w:lvl w:ilvl="0" w:tplc="7846B904">
      <w:start w:val="7"/>
      <w:numFmt w:val="bullet"/>
      <w:lvlText w:val="-"/>
      <w:lvlJc w:val="left"/>
      <w:pPr>
        <w:ind w:left="1080" w:hanging="360"/>
      </w:pPr>
      <w:rPr>
        <w:rFonts w:ascii="Arial" w:eastAsiaTheme="minorHAnsi" w:hAnsi="Arial" w:cs="Aria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
    <w:nsid w:val="47D31F98"/>
    <w:multiLevelType w:val="multilevel"/>
    <w:tmpl w:val="8A960870"/>
    <w:lvl w:ilvl="0">
      <w:start w:val="1"/>
      <w:numFmt w:val="decimal"/>
      <w:lvlText w:val="%1"/>
      <w:lvlJc w:val="left"/>
      <w:pPr>
        <w:ind w:left="720" w:hanging="360"/>
      </w:pPr>
      <w:rPr>
        <w:rFonts w:ascii="Arial" w:eastAsiaTheme="minorHAnsi" w:hAnsi="Arial" w:cs="Arial"/>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501216D7"/>
    <w:multiLevelType w:val="hybridMultilevel"/>
    <w:tmpl w:val="36F00F78"/>
    <w:lvl w:ilvl="0" w:tplc="6EC62B9A">
      <w:start w:val="5"/>
      <w:numFmt w:val="bullet"/>
      <w:lvlText w:val="-"/>
      <w:lvlJc w:val="left"/>
      <w:pPr>
        <w:ind w:left="720" w:hanging="360"/>
      </w:pPr>
      <w:rPr>
        <w:rFonts w:ascii="Arial" w:eastAsiaTheme="minorHAnsi"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601675CE"/>
    <w:multiLevelType w:val="multilevel"/>
    <w:tmpl w:val="4A6EBFAC"/>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66BB59B4"/>
    <w:multiLevelType w:val="multilevel"/>
    <w:tmpl w:val="A0F45F3E"/>
    <w:lvl w:ilvl="0">
      <w:start w:val="1"/>
      <w:numFmt w:val="decimal"/>
      <w:lvlText w:val="%1."/>
      <w:lvlJc w:val="left"/>
      <w:pPr>
        <w:ind w:left="720" w:hanging="360"/>
      </w:pPr>
      <w:rPr>
        <w:rFonts w:ascii="Arial" w:eastAsiaTheme="minorHAnsi" w:hAnsi="Arial" w:cs="Arial"/>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1"/>
  </w:num>
  <w:num w:numId="3">
    <w:abstractNumId w:val="7"/>
  </w:num>
  <w:num w:numId="4">
    <w:abstractNumId w:val="6"/>
  </w:num>
  <w:num w:numId="5">
    <w:abstractNumId w:val="2"/>
  </w:num>
  <w:num w:numId="6">
    <w:abstractNumId w:val="0"/>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D9A"/>
    <w:rsid w:val="00017161"/>
    <w:rsid w:val="00020290"/>
    <w:rsid w:val="00035A13"/>
    <w:rsid w:val="000512BE"/>
    <w:rsid w:val="000525E1"/>
    <w:rsid w:val="000563BC"/>
    <w:rsid w:val="000627E1"/>
    <w:rsid w:val="0007308E"/>
    <w:rsid w:val="00100DB8"/>
    <w:rsid w:val="00127465"/>
    <w:rsid w:val="00133594"/>
    <w:rsid w:val="00136307"/>
    <w:rsid w:val="001411AD"/>
    <w:rsid w:val="0017155F"/>
    <w:rsid w:val="00185086"/>
    <w:rsid w:val="00194623"/>
    <w:rsid w:val="001A11C7"/>
    <w:rsid w:val="001D78C8"/>
    <w:rsid w:val="001F5B10"/>
    <w:rsid w:val="001F67E4"/>
    <w:rsid w:val="00205507"/>
    <w:rsid w:val="00207D9A"/>
    <w:rsid w:val="0022040B"/>
    <w:rsid w:val="00243C82"/>
    <w:rsid w:val="0025267B"/>
    <w:rsid w:val="002546D0"/>
    <w:rsid w:val="00267F72"/>
    <w:rsid w:val="00290BA7"/>
    <w:rsid w:val="00293A6D"/>
    <w:rsid w:val="002B3427"/>
    <w:rsid w:val="002C70FE"/>
    <w:rsid w:val="00333803"/>
    <w:rsid w:val="00333815"/>
    <w:rsid w:val="00333A2E"/>
    <w:rsid w:val="0034124B"/>
    <w:rsid w:val="003E5A22"/>
    <w:rsid w:val="004312C1"/>
    <w:rsid w:val="0049610F"/>
    <w:rsid w:val="004D5C71"/>
    <w:rsid w:val="0051014E"/>
    <w:rsid w:val="00523D87"/>
    <w:rsid w:val="00540AA7"/>
    <w:rsid w:val="00543847"/>
    <w:rsid w:val="00563E3A"/>
    <w:rsid w:val="00582138"/>
    <w:rsid w:val="005970D1"/>
    <w:rsid w:val="00597255"/>
    <w:rsid w:val="005A3650"/>
    <w:rsid w:val="005C7F72"/>
    <w:rsid w:val="005E5E2F"/>
    <w:rsid w:val="005F76ED"/>
    <w:rsid w:val="006059DC"/>
    <w:rsid w:val="00607952"/>
    <w:rsid w:val="006352FC"/>
    <w:rsid w:val="006359F4"/>
    <w:rsid w:val="0063775D"/>
    <w:rsid w:val="00665CFE"/>
    <w:rsid w:val="00672117"/>
    <w:rsid w:val="006957E6"/>
    <w:rsid w:val="006A040F"/>
    <w:rsid w:val="006A3F26"/>
    <w:rsid w:val="006D36EA"/>
    <w:rsid w:val="006F68E1"/>
    <w:rsid w:val="00766BEB"/>
    <w:rsid w:val="007903CC"/>
    <w:rsid w:val="007E0B81"/>
    <w:rsid w:val="00803052"/>
    <w:rsid w:val="00803960"/>
    <w:rsid w:val="00805894"/>
    <w:rsid w:val="0084346A"/>
    <w:rsid w:val="00846F9E"/>
    <w:rsid w:val="00850168"/>
    <w:rsid w:val="00857DD8"/>
    <w:rsid w:val="00861B00"/>
    <w:rsid w:val="00863114"/>
    <w:rsid w:val="00880005"/>
    <w:rsid w:val="008C783F"/>
    <w:rsid w:val="008D2AE5"/>
    <w:rsid w:val="008D629C"/>
    <w:rsid w:val="009007FF"/>
    <w:rsid w:val="00944606"/>
    <w:rsid w:val="00945785"/>
    <w:rsid w:val="009814BA"/>
    <w:rsid w:val="009A14A0"/>
    <w:rsid w:val="009A1531"/>
    <w:rsid w:val="009C41E9"/>
    <w:rsid w:val="009E1820"/>
    <w:rsid w:val="009E6413"/>
    <w:rsid w:val="00AB4AEF"/>
    <w:rsid w:val="00AD0464"/>
    <w:rsid w:val="00AF5020"/>
    <w:rsid w:val="00B40BF1"/>
    <w:rsid w:val="00B43D58"/>
    <w:rsid w:val="00B527A5"/>
    <w:rsid w:val="00B75B87"/>
    <w:rsid w:val="00BA0BDE"/>
    <w:rsid w:val="00BE1909"/>
    <w:rsid w:val="00BE24B5"/>
    <w:rsid w:val="00BE2A47"/>
    <w:rsid w:val="00BE41EB"/>
    <w:rsid w:val="00BF64D0"/>
    <w:rsid w:val="00BF7EE4"/>
    <w:rsid w:val="00C122D7"/>
    <w:rsid w:val="00C20AD1"/>
    <w:rsid w:val="00C44491"/>
    <w:rsid w:val="00CC6331"/>
    <w:rsid w:val="00CE1F6A"/>
    <w:rsid w:val="00D033F7"/>
    <w:rsid w:val="00D03941"/>
    <w:rsid w:val="00D101AE"/>
    <w:rsid w:val="00D134C7"/>
    <w:rsid w:val="00D13819"/>
    <w:rsid w:val="00D17778"/>
    <w:rsid w:val="00D404AB"/>
    <w:rsid w:val="00D54DA4"/>
    <w:rsid w:val="00DA79D1"/>
    <w:rsid w:val="00E05752"/>
    <w:rsid w:val="00E3007B"/>
    <w:rsid w:val="00E3344F"/>
    <w:rsid w:val="00E351EE"/>
    <w:rsid w:val="00E5734C"/>
    <w:rsid w:val="00E64E55"/>
    <w:rsid w:val="00E82395"/>
    <w:rsid w:val="00E83EB5"/>
    <w:rsid w:val="00EA5559"/>
    <w:rsid w:val="00EF281A"/>
    <w:rsid w:val="00F2305A"/>
    <w:rsid w:val="00F25104"/>
    <w:rsid w:val="00F25883"/>
    <w:rsid w:val="00F354D1"/>
    <w:rsid w:val="00F74EE2"/>
    <w:rsid w:val="00F828CC"/>
    <w:rsid w:val="00FB30B7"/>
    <w:rsid w:val="00FD5AC8"/>
    <w:rsid w:val="00FD5CE5"/>
    <w:rsid w:val="00FD7572"/>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07D9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07D9A"/>
  </w:style>
  <w:style w:type="paragraph" w:styleId="Fuzeile">
    <w:name w:val="footer"/>
    <w:basedOn w:val="Standard"/>
    <w:link w:val="FuzeileZchn"/>
    <w:uiPriority w:val="99"/>
    <w:unhideWhenUsed/>
    <w:rsid w:val="00207D9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07D9A"/>
  </w:style>
  <w:style w:type="paragraph" w:styleId="Sprechblasentext">
    <w:name w:val="Balloon Text"/>
    <w:basedOn w:val="Standard"/>
    <w:link w:val="SprechblasentextZchn"/>
    <w:uiPriority w:val="99"/>
    <w:semiHidden/>
    <w:unhideWhenUsed/>
    <w:rsid w:val="00207D9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7D9A"/>
    <w:rPr>
      <w:rFonts w:ascii="Tahoma" w:hAnsi="Tahoma" w:cs="Tahoma"/>
      <w:sz w:val="16"/>
      <w:szCs w:val="16"/>
    </w:rPr>
  </w:style>
  <w:style w:type="paragraph" w:customStyle="1" w:styleId="BasicParagraph">
    <w:name w:val="[Basic Paragraph]"/>
    <w:basedOn w:val="Standard"/>
    <w:uiPriority w:val="99"/>
    <w:rsid w:val="00207D9A"/>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styleId="Listenabsatz">
    <w:name w:val="List Paragraph"/>
    <w:basedOn w:val="Standard"/>
    <w:uiPriority w:val="34"/>
    <w:qFormat/>
    <w:rsid w:val="00E351EE"/>
    <w:pPr>
      <w:ind w:left="720"/>
      <w:contextualSpacing/>
    </w:pPr>
  </w:style>
  <w:style w:type="paragraph" w:styleId="KeinLeerraum">
    <w:name w:val="No Spacing"/>
    <w:uiPriority w:val="1"/>
    <w:qFormat/>
    <w:rsid w:val="00D54DA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07D9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07D9A"/>
  </w:style>
  <w:style w:type="paragraph" w:styleId="Fuzeile">
    <w:name w:val="footer"/>
    <w:basedOn w:val="Standard"/>
    <w:link w:val="FuzeileZchn"/>
    <w:uiPriority w:val="99"/>
    <w:unhideWhenUsed/>
    <w:rsid w:val="00207D9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07D9A"/>
  </w:style>
  <w:style w:type="paragraph" w:styleId="Sprechblasentext">
    <w:name w:val="Balloon Text"/>
    <w:basedOn w:val="Standard"/>
    <w:link w:val="SprechblasentextZchn"/>
    <w:uiPriority w:val="99"/>
    <w:semiHidden/>
    <w:unhideWhenUsed/>
    <w:rsid w:val="00207D9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7D9A"/>
    <w:rPr>
      <w:rFonts w:ascii="Tahoma" w:hAnsi="Tahoma" w:cs="Tahoma"/>
      <w:sz w:val="16"/>
      <w:szCs w:val="16"/>
    </w:rPr>
  </w:style>
  <w:style w:type="paragraph" w:customStyle="1" w:styleId="BasicParagraph">
    <w:name w:val="[Basic Paragraph]"/>
    <w:basedOn w:val="Standard"/>
    <w:uiPriority w:val="99"/>
    <w:rsid w:val="00207D9A"/>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styleId="Listenabsatz">
    <w:name w:val="List Paragraph"/>
    <w:basedOn w:val="Standard"/>
    <w:uiPriority w:val="34"/>
    <w:qFormat/>
    <w:rsid w:val="00E351EE"/>
    <w:pPr>
      <w:ind w:left="720"/>
      <w:contextualSpacing/>
    </w:pPr>
  </w:style>
  <w:style w:type="paragraph" w:styleId="KeinLeerraum">
    <w:name w:val="No Spacing"/>
    <w:uiPriority w:val="1"/>
    <w:qFormat/>
    <w:rsid w:val="00D54DA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82279">
      <w:bodyDiv w:val="1"/>
      <w:marLeft w:val="0"/>
      <w:marRight w:val="0"/>
      <w:marTop w:val="0"/>
      <w:marBottom w:val="0"/>
      <w:divBdr>
        <w:top w:val="none" w:sz="0" w:space="0" w:color="auto"/>
        <w:left w:val="none" w:sz="0" w:space="0" w:color="auto"/>
        <w:bottom w:val="none" w:sz="0" w:space="0" w:color="auto"/>
        <w:right w:val="none" w:sz="0" w:space="0" w:color="auto"/>
      </w:divBdr>
    </w:div>
    <w:div w:id="193468489">
      <w:bodyDiv w:val="1"/>
      <w:marLeft w:val="0"/>
      <w:marRight w:val="0"/>
      <w:marTop w:val="0"/>
      <w:marBottom w:val="0"/>
      <w:divBdr>
        <w:top w:val="none" w:sz="0" w:space="0" w:color="auto"/>
        <w:left w:val="none" w:sz="0" w:space="0" w:color="auto"/>
        <w:bottom w:val="none" w:sz="0" w:space="0" w:color="auto"/>
        <w:right w:val="none" w:sz="0" w:space="0" w:color="auto"/>
      </w:divBdr>
    </w:div>
    <w:div w:id="350032517">
      <w:bodyDiv w:val="1"/>
      <w:marLeft w:val="0"/>
      <w:marRight w:val="0"/>
      <w:marTop w:val="0"/>
      <w:marBottom w:val="0"/>
      <w:divBdr>
        <w:top w:val="none" w:sz="0" w:space="0" w:color="auto"/>
        <w:left w:val="none" w:sz="0" w:space="0" w:color="auto"/>
        <w:bottom w:val="none" w:sz="0" w:space="0" w:color="auto"/>
        <w:right w:val="none" w:sz="0" w:space="0" w:color="auto"/>
      </w:divBdr>
    </w:div>
    <w:div w:id="431165280">
      <w:bodyDiv w:val="1"/>
      <w:marLeft w:val="0"/>
      <w:marRight w:val="0"/>
      <w:marTop w:val="0"/>
      <w:marBottom w:val="0"/>
      <w:divBdr>
        <w:top w:val="none" w:sz="0" w:space="0" w:color="auto"/>
        <w:left w:val="none" w:sz="0" w:space="0" w:color="auto"/>
        <w:bottom w:val="none" w:sz="0" w:space="0" w:color="auto"/>
        <w:right w:val="none" w:sz="0" w:space="0" w:color="auto"/>
      </w:divBdr>
    </w:div>
    <w:div w:id="637077466">
      <w:bodyDiv w:val="1"/>
      <w:marLeft w:val="0"/>
      <w:marRight w:val="0"/>
      <w:marTop w:val="0"/>
      <w:marBottom w:val="0"/>
      <w:divBdr>
        <w:top w:val="none" w:sz="0" w:space="0" w:color="auto"/>
        <w:left w:val="none" w:sz="0" w:space="0" w:color="auto"/>
        <w:bottom w:val="none" w:sz="0" w:space="0" w:color="auto"/>
        <w:right w:val="none" w:sz="0" w:space="0" w:color="auto"/>
      </w:divBdr>
    </w:div>
    <w:div w:id="746463340">
      <w:bodyDiv w:val="1"/>
      <w:marLeft w:val="0"/>
      <w:marRight w:val="0"/>
      <w:marTop w:val="0"/>
      <w:marBottom w:val="0"/>
      <w:divBdr>
        <w:top w:val="none" w:sz="0" w:space="0" w:color="auto"/>
        <w:left w:val="none" w:sz="0" w:space="0" w:color="auto"/>
        <w:bottom w:val="none" w:sz="0" w:space="0" w:color="auto"/>
        <w:right w:val="none" w:sz="0" w:space="0" w:color="auto"/>
      </w:divBdr>
    </w:div>
    <w:div w:id="765149067">
      <w:bodyDiv w:val="1"/>
      <w:marLeft w:val="0"/>
      <w:marRight w:val="0"/>
      <w:marTop w:val="0"/>
      <w:marBottom w:val="0"/>
      <w:divBdr>
        <w:top w:val="none" w:sz="0" w:space="0" w:color="auto"/>
        <w:left w:val="none" w:sz="0" w:space="0" w:color="auto"/>
        <w:bottom w:val="none" w:sz="0" w:space="0" w:color="auto"/>
        <w:right w:val="none" w:sz="0" w:space="0" w:color="auto"/>
      </w:divBdr>
    </w:div>
    <w:div w:id="903642901">
      <w:bodyDiv w:val="1"/>
      <w:marLeft w:val="0"/>
      <w:marRight w:val="0"/>
      <w:marTop w:val="0"/>
      <w:marBottom w:val="0"/>
      <w:divBdr>
        <w:top w:val="none" w:sz="0" w:space="0" w:color="auto"/>
        <w:left w:val="none" w:sz="0" w:space="0" w:color="auto"/>
        <w:bottom w:val="none" w:sz="0" w:space="0" w:color="auto"/>
        <w:right w:val="none" w:sz="0" w:space="0" w:color="auto"/>
      </w:divBdr>
    </w:div>
    <w:div w:id="1063799218">
      <w:bodyDiv w:val="1"/>
      <w:marLeft w:val="0"/>
      <w:marRight w:val="0"/>
      <w:marTop w:val="0"/>
      <w:marBottom w:val="0"/>
      <w:divBdr>
        <w:top w:val="none" w:sz="0" w:space="0" w:color="auto"/>
        <w:left w:val="none" w:sz="0" w:space="0" w:color="auto"/>
        <w:bottom w:val="none" w:sz="0" w:space="0" w:color="auto"/>
        <w:right w:val="none" w:sz="0" w:space="0" w:color="auto"/>
      </w:divBdr>
    </w:div>
    <w:div w:id="1064764536">
      <w:bodyDiv w:val="1"/>
      <w:marLeft w:val="0"/>
      <w:marRight w:val="0"/>
      <w:marTop w:val="0"/>
      <w:marBottom w:val="0"/>
      <w:divBdr>
        <w:top w:val="none" w:sz="0" w:space="0" w:color="auto"/>
        <w:left w:val="none" w:sz="0" w:space="0" w:color="auto"/>
        <w:bottom w:val="none" w:sz="0" w:space="0" w:color="auto"/>
        <w:right w:val="none" w:sz="0" w:space="0" w:color="auto"/>
      </w:divBdr>
    </w:div>
    <w:div w:id="1177305501">
      <w:bodyDiv w:val="1"/>
      <w:marLeft w:val="0"/>
      <w:marRight w:val="0"/>
      <w:marTop w:val="0"/>
      <w:marBottom w:val="0"/>
      <w:divBdr>
        <w:top w:val="none" w:sz="0" w:space="0" w:color="auto"/>
        <w:left w:val="none" w:sz="0" w:space="0" w:color="auto"/>
        <w:bottom w:val="none" w:sz="0" w:space="0" w:color="auto"/>
        <w:right w:val="none" w:sz="0" w:space="0" w:color="auto"/>
      </w:divBdr>
    </w:div>
    <w:div w:id="1418551380">
      <w:bodyDiv w:val="1"/>
      <w:marLeft w:val="0"/>
      <w:marRight w:val="0"/>
      <w:marTop w:val="0"/>
      <w:marBottom w:val="0"/>
      <w:divBdr>
        <w:top w:val="none" w:sz="0" w:space="0" w:color="auto"/>
        <w:left w:val="none" w:sz="0" w:space="0" w:color="auto"/>
        <w:bottom w:val="none" w:sz="0" w:space="0" w:color="auto"/>
        <w:right w:val="none" w:sz="0" w:space="0" w:color="auto"/>
      </w:divBdr>
    </w:div>
    <w:div w:id="1827747628">
      <w:bodyDiv w:val="1"/>
      <w:marLeft w:val="0"/>
      <w:marRight w:val="0"/>
      <w:marTop w:val="0"/>
      <w:marBottom w:val="0"/>
      <w:divBdr>
        <w:top w:val="none" w:sz="0" w:space="0" w:color="auto"/>
        <w:left w:val="none" w:sz="0" w:space="0" w:color="auto"/>
        <w:bottom w:val="none" w:sz="0" w:space="0" w:color="auto"/>
        <w:right w:val="none" w:sz="0" w:space="0" w:color="auto"/>
      </w:divBdr>
    </w:div>
    <w:div w:id="2110392305">
      <w:bodyDiv w:val="1"/>
      <w:marLeft w:val="0"/>
      <w:marRight w:val="0"/>
      <w:marTop w:val="0"/>
      <w:marBottom w:val="0"/>
      <w:divBdr>
        <w:top w:val="none" w:sz="0" w:space="0" w:color="auto"/>
        <w:left w:val="none" w:sz="0" w:space="0" w:color="auto"/>
        <w:bottom w:val="none" w:sz="0" w:space="0" w:color="auto"/>
        <w:right w:val="none" w:sz="0" w:space="0" w:color="auto"/>
      </w:divBdr>
    </w:div>
    <w:div w:id="2123500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1459</Words>
  <Characters>9192</Characters>
  <Application>Microsoft Office Word</Application>
  <DocSecurity>0</DocSecurity>
  <Lines>76</Lines>
  <Paragraphs>21</Paragraphs>
  <ScaleCrop>false</ScaleCrop>
  <HeadingPairs>
    <vt:vector size="4" baseType="variant">
      <vt:variant>
        <vt:lpstr>Titel</vt:lpstr>
      </vt:variant>
      <vt:variant>
        <vt:i4>1</vt:i4>
      </vt:variant>
      <vt:variant>
        <vt:lpstr>Cím</vt:lpstr>
      </vt:variant>
      <vt:variant>
        <vt:i4>1</vt:i4>
      </vt:variant>
    </vt:vector>
  </HeadingPairs>
  <TitlesOfParts>
    <vt:vector size="2" baseType="lpstr">
      <vt:lpstr/>
      <vt:lpstr/>
    </vt:vector>
  </TitlesOfParts>
  <Company>Hewlett-Packard Company</Company>
  <LinksUpToDate>false</LinksUpToDate>
  <CharactersWithSpaces>10630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Design</dc:creator>
  <cp:lastModifiedBy>Katalin Robitz</cp:lastModifiedBy>
  <cp:revision>3</cp:revision>
  <cp:lastPrinted>2015-02-16T09:44:00Z</cp:lastPrinted>
  <dcterms:created xsi:type="dcterms:W3CDTF">2017-04-19T12:15:00Z</dcterms:created>
  <dcterms:modified xsi:type="dcterms:W3CDTF">2017-04-19T12:40:00Z</dcterms:modified>
</cp:coreProperties>
</file>